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5A" w:rsidRPr="00E2775A" w:rsidRDefault="00E2775A" w:rsidP="00E2775A">
      <w:pPr>
        <w:spacing w:after="120"/>
        <w:rPr>
          <w:rFonts w:asciiTheme="minorHAnsi" w:hAnsiTheme="minorHAnsi" w:cs="Arial"/>
          <w:b/>
          <w:szCs w:val="24"/>
        </w:rPr>
      </w:pPr>
      <w:r w:rsidRPr="00E2775A">
        <w:rPr>
          <w:rFonts w:asciiTheme="minorHAnsi" w:hAnsiTheme="minorHAnsi" w:cs="Arial"/>
          <w:b/>
          <w:szCs w:val="24"/>
        </w:rPr>
        <w:t>ZATWIERDZAM:</w:t>
      </w:r>
    </w:p>
    <w:p w:rsidR="00E2775A" w:rsidRDefault="00E2775A" w:rsidP="00E2775A">
      <w:pPr>
        <w:spacing w:after="120"/>
        <w:rPr>
          <w:rFonts w:asciiTheme="minorHAnsi" w:hAnsiTheme="minorHAnsi" w:cs="Arial"/>
          <w:b/>
          <w:sz w:val="22"/>
          <w:szCs w:val="22"/>
        </w:rPr>
      </w:pPr>
    </w:p>
    <w:p w:rsidR="00E2775A" w:rsidRDefault="00E2775A" w:rsidP="00E2775A">
      <w:pPr>
        <w:spacing w:after="120"/>
        <w:rPr>
          <w:rFonts w:asciiTheme="minorHAnsi" w:hAnsiTheme="minorHAnsi" w:cs="Arial"/>
          <w:b/>
          <w:sz w:val="22"/>
          <w:szCs w:val="22"/>
        </w:rPr>
      </w:pPr>
    </w:p>
    <w:p w:rsidR="00E2775A" w:rsidRDefault="00E2775A" w:rsidP="00E2775A">
      <w:pPr>
        <w:spacing w:after="120"/>
        <w:rPr>
          <w:rFonts w:asciiTheme="minorHAnsi" w:hAnsiTheme="minorHAnsi" w:cs="Arial"/>
          <w:b/>
          <w:sz w:val="20"/>
        </w:rPr>
      </w:pPr>
      <w:r>
        <w:rPr>
          <w:rFonts w:asciiTheme="minorHAnsi" w:hAnsiTheme="minorHAnsi" w:cs="Arial"/>
          <w:b/>
          <w:sz w:val="20"/>
        </w:rPr>
        <w:t xml:space="preserve">             </w:t>
      </w:r>
      <w:r w:rsidRPr="00E2775A">
        <w:rPr>
          <w:rFonts w:asciiTheme="minorHAnsi" w:hAnsiTheme="minorHAnsi" w:cs="Arial"/>
          <w:b/>
          <w:sz w:val="20"/>
        </w:rPr>
        <w:t xml:space="preserve">bryg. mgr inż. Zenon </w:t>
      </w:r>
      <w:proofErr w:type="spellStart"/>
      <w:r w:rsidRPr="00E2775A">
        <w:rPr>
          <w:rFonts w:asciiTheme="minorHAnsi" w:hAnsiTheme="minorHAnsi" w:cs="Arial"/>
          <w:b/>
          <w:sz w:val="20"/>
        </w:rPr>
        <w:t>Meu</w:t>
      </w:r>
      <w:r>
        <w:rPr>
          <w:rFonts w:asciiTheme="minorHAnsi" w:hAnsiTheme="minorHAnsi" w:cs="Arial"/>
          <w:b/>
          <w:sz w:val="20"/>
        </w:rPr>
        <w:t>sz</w:t>
      </w:r>
      <w:proofErr w:type="spellEnd"/>
    </w:p>
    <w:p w:rsidR="00E2775A" w:rsidRPr="00E2775A" w:rsidRDefault="00E2775A" w:rsidP="00E2775A">
      <w:pPr>
        <w:spacing w:after="120"/>
        <w:rPr>
          <w:rFonts w:asciiTheme="minorHAnsi" w:hAnsiTheme="minorHAnsi" w:cs="Arial"/>
          <w:b/>
          <w:sz w:val="20"/>
        </w:rPr>
      </w:pPr>
      <w:r w:rsidRPr="00E2775A">
        <w:rPr>
          <w:rFonts w:asciiTheme="minorHAnsi" w:hAnsiTheme="minorHAnsi" w:cs="Arial"/>
          <w:sz w:val="18"/>
          <w:szCs w:val="18"/>
        </w:rPr>
        <w:t xml:space="preserve"> ……</w:t>
      </w:r>
      <w:r>
        <w:rPr>
          <w:rFonts w:asciiTheme="minorHAnsi" w:hAnsiTheme="minorHAnsi" w:cs="Arial"/>
          <w:sz w:val="18"/>
          <w:szCs w:val="18"/>
        </w:rPr>
        <w:t>……………..</w:t>
      </w:r>
      <w:r w:rsidRPr="00E2775A">
        <w:rPr>
          <w:rFonts w:asciiTheme="minorHAnsi" w:hAnsiTheme="minorHAnsi" w:cs="Arial"/>
          <w:sz w:val="18"/>
          <w:szCs w:val="18"/>
        </w:rPr>
        <w:t>…………….………………....…………………….</w:t>
      </w:r>
    </w:p>
    <w:p w:rsidR="00E2775A" w:rsidRDefault="00E2775A" w:rsidP="00E2775A">
      <w:pPr>
        <w:spacing w:after="120"/>
        <w:rPr>
          <w:rFonts w:asciiTheme="minorHAnsi" w:hAnsiTheme="minorHAnsi" w:cs="Arial"/>
          <w:b/>
          <w:sz w:val="18"/>
          <w:szCs w:val="18"/>
        </w:rPr>
      </w:pPr>
      <w:r>
        <w:rPr>
          <w:rFonts w:asciiTheme="minorHAnsi" w:hAnsiTheme="minorHAnsi" w:cs="Arial"/>
          <w:b/>
          <w:sz w:val="18"/>
          <w:szCs w:val="18"/>
        </w:rPr>
        <w:t xml:space="preserve">                      </w:t>
      </w:r>
      <w:r w:rsidRPr="00E2775A">
        <w:rPr>
          <w:rFonts w:asciiTheme="minorHAnsi" w:hAnsiTheme="minorHAnsi" w:cs="Arial"/>
          <w:b/>
          <w:sz w:val="18"/>
          <w:szCs w:val="18"/>
        </w:rPr>
        <w:t>Komendant Powiatowy</w:t>
      </w:r>
    </w:p>
    <w:p w:rsidR="00E2775A" w:rsidRPr="00E2775A" w:rsidRDefault="00E2775A" w:rsidP="00E2775A">
      <w:pPr>
        <w:spacing w:after="120"/>
        <w:rPr>
          <w:rFonts w:asciiTheme="minorHAnsi" w:hAnsiTheme="minorHAnsi" w:cs="Arial"/>
          <w:b/>
          <w:sz w:val="18"/>
          <w:szCs w:val="18"/>
        </w:rPr>
      </w:pPr>
      <w:r>
        <w:rPr>
          <w:rFonts w:asciiTheme="minorHAnsi" w:hAnsiTheme="minorHAnsi" w:cs="Arial"/>
          <w:b/>
          <w:sz w:val="18"/>
          <w:szCs w:val="18"/>
        </w:rPr>
        <w:t xml:space="preserve">   </w:t>
      </w:r>
      <w:r w:rsidRPr="00E2775A">
        <w:rPr>
          <w:rFonts w:asciiTheme="minorHAnsi" w:hAnsiTheme="minorHAnsi" w:cs="Arial"/>
          <w:b/>
          <w:sz w:val="18"/>
          <w:szCs w:val="18"/>
        </w:rPr>
        <w:t>Państwowej Straży Pożarnej w Środzie Śląskiej</w:t>
      </w:r>
    </w:p>
    <w:p w:rsidR="009559E4" w:rsidRPr="00E2775A" w:rsidRDefault="009559E4" w:rsidP="009559E4">
      <w:pPr>
        <w:rPr>
          <w:rFonts w:asciiTheme="minorHAnsi" w:hAnsiTheme="minorHAnsi"/>
          <w:sz w:val="22"/>
          <w:szCs w:val="22"/>
        </w:rPr>
      </w:pPr>
    </w:p>
    <w:p w:rsidR="009559E4" w:rsidRPr="00E2775A" w:rsidRDefault="009559E4" w:rsidP="009559E4">
      <w:pPr>
        <w:rPr>
          <w:rFonts w:asciiTheme="minorHAnsi" w:hAnsiTheme="minorHAnsi"/>
          <w:sz w:val="22"/>
          <w:szCs w:val="22"/>
        </w:rPr>
      </w:pPr>
    </w:p>
    <w:p w:rsidR="009559E4" w:rsidRPr="00E2775A" w:rsidRDefault="009559E4" w:rsidP="009559E4">
      <w:pPr>
        <w:rPr>
          <w:rFonts w:asciiTheme="minorHAnsi" w:hAnsiTheme="minorHAnsi"/>
          <w:b/>
          <w:sz w:val="22"/>
          <w:szCs w:val="22"/>
        </w:rPr>
      </w:pPr>
    </w:p>
    <w:p w:rsidR="009559E4" w:rsidRPr="00E2775A" w:rsidRDefault="009559E4" w:rsidP="009559E4">
      <w:pPr>
        <w:rPr>
          <w:rFonts w:asciiTheme="minorHAnsi" w:hAnsiTheme="minorHAnsi"/>
          <w:b/>
          <w:sz w:val="22"/>
          <w:szCs w:val="22"/>
        </w:rPr>
      </w:pPr>
    </w:p>
    <w:p w:rsidR="009559E4" w:rsidRPr="00E2775A" w:rsidRDefault="009559E4" w:rsidP="009559E4">
      <w:pPr>
        <w:rPr>
          <w:rFonts w:asciiTheme="minorHAnsi" w:hAnsiTheme="minorHAnsi"/>
          <w:b/>
          <w:sz w:val="22"/>
          <w:szCs w:val="22"/>
        </w:rPr>
      </w:pPr>
    </w:p>
    <w:p w:rsidR="009559E4" w:rsidRPr="00E2775A" w:rsidRDefault="009559E4" w:rsidP="009559E4">
      <w:pPr>
        <w:rPr>
          <w:rFonts w:asciiTheme="minorHAnsi" w:hAnsiTheme="minorHAnsi"/>
          <w:b/>
          <w:sz w:val="22"/>
          <w:szCs w:val="22"/>
        </w:rPr>
      </w:pPr>
    </w:p>
    <w:p w:rsidR="009559E4" w:rsidRPr="00E2775A" w:rsidRDefault="009559E4" w:rsidP="009559E4">
      <w:pPr>
        <w:spacing w:line="260" w:lineRule="atLeast"/>
        <w:jc w:val="center"/>
        <w:rPr>
          <w:rFonts w:asciiTheme="minorHAnsi" w:hAnsiTheme="minorHAnsi"/>
          <w:b/>
          <w:sz w:val="22"/>
          <w:szCs w:val="22"/>
        </w:rPr>
      </w:pPr>
    </w:p>
    <w:p w:rsidR="009559E4" w:rsidRPr="00E2775A" w:rsidRDefault="009559E4" w:rsidP="009559E4">
      <w:pPr>
        <w:spacing w:line="260" w:lineRule="atLeast"/>
        <w:jc w:val="center"/>
        <w:rPr>
          <w:rFonts w:asciiTheme="minorHAnsi" w:hAnsiTheme="minorHAnsi"/>
          <w:b/>
          <w:sz w:val="22"/>
          <w:szCs w:val="22"/>
        </w:rPr>
      </w:pPr>
    </w:p>
    <w:p w:rsidR="009559E4" w:rsidRPr="00871CFF" w:rsidRDefault="009559E4" w:rsidP="009559E4">
      <w:pPr>
        <w:spacing w:line="260" w:lineRule="atLeast"/>
        <w:jc w:val="center"/>
        <w:rPr>
          <w:rFonts w:asciiTheme="minorHAnsi" w:hAnsiTheme="minorHAnsi"/>
          <w:b/>
          <w:sz w:val="28"/>
          <w:szCs w:val="28"/>
        </w:rPr>
      </w:pPr>
      <w:r w:rsidRPr="00871CFF">
        <w:rPr>
          <w:rFonts w:asciiTheme="minorHAnsi" w:hAnsiTheme="minorHAnsi"/>
          <w:b/>
          <w:sz w:val="28"/>
          <w:szCs w:val="28"/>
        </w:rPr>
        <w:t>SPECYFIKACJA TECHNICZNA WYKONANIA</w:t>
      </w:r>
    </w:p>
    <w:p w:rsidR="009559E4" w:rsidRPr="00871CFF" w:rsidRDefault="009559E4" w:rsidP="009559E4">
      <w:pPr>
        <w:spacing w:line="260" w:lineRule="atLeast"/>
        <w:jc w:val="center"/>
        <w:rPr>
          <w:rFonts w:asciiTheme="minorHAnsi" w:hAnsiTheme="minorHAnsi"/>
          <w:b/>
          <w:sz w:val="28"/>
          <w:szCs w:val="28"/>
        </w:rPr>
      </w:pPr>
      <w:r w:rsidRPr="00871CFF">
        <w:rPr>
          <w:rFonts w:asciiTheme="minorHAnsi" w:hAnsiTheme="minorHAnsi"/>
          <w:b/>
          <w:sz w:val="28"/>
          <w:szCs w:val="28"/>
        </w:rPr>
        <w:t>I ODBIORU ROBÓT BUDOWLANYCH</w:t>
      </w: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E2775A" w:rsidRPr="00E2775A" w:rsidRDefault="009559E4" w:rsidP="00E2775A">
      <w:pPr>
        <w:spacing w:line="260" w:lineRule="atLeast"/>
        <w:ind w:left="2832" w:hanging="2832"/>
        <w:rPr>
          <w:rFonts w:asciiTheme="minorHAnsi" w:hAnsiTheme="minorHAnsi"/>
          <w:b/>
          <w:i/>
          <w:szCs w:val="24"/>
        </w:rPr>
      </w:pPr>
      <w:r w:rsidRPr="00E2775A">
        <w:rPr>
          <w:rFonts w:asciiTheme="minorHAnsi" w:hAnsiTheme="minorHAnsi"/>
          <w:b/>
          <w:szCs w:val="24"/>
        </w:rPr>
        <w:t>NAZWA ZADANIA:</w:t>
      </w:r>
      <w:r w:rsidRPr="00E2775A">
        <w:rPr>
          <w:rFonts w:asciiTheme="minorHAnsi" w:hAnsiTheme="minorHAnsi"/>
          <w:b/>
          <w:sz w:val="22"/>
          <w:szCs w:val="22"/>
        </w:rPr>
        <w:t xml:space="preserve"> </w:t>
      </w:r>
      <w:r w:rsidR="00E2775A">
        <w:rPr>
          <w:rFonts w:asciiTheme="minorHAnsi" w:hAnsiTheme="minorHAnsi"/>
          <w:b/>
          <w:sz w:val="22"/>
          <w:szCs w:val="22"/>
        </w:rPr>
        <w:tab/>
      </w:r>
      <w:r w:rsidR="00E2775A" w:rsidRPr="00E2775A">
        <w:rPr>
          <w:rFonts w:asciiTheme="minorHAnsi" w:hAnsiTheme="minorHAnsi"/>
          <w:b/>
          <w:i/>
          <w:szCs w:val="24"/>
        </w:rPr>
        <w:t>“Remont Dachu</w:t>
      </w:r>
      <w:r w:rsidRPr="00E2775A">
        <w:rPr>
          <w:rFonts w:asciiTheme="minorHAnsi" w:hAnsiTheme="minorHAnsi"/>
          <w:b/>
          <w:i/>
          <w:szCs w:val="24"/>
        </w:rPr>
        <w:t xml:space="preserve"> – wykonanie pokrycia z blachy na budynku </w:t>
      </w:r>
    </w:p>
    <w:p w:rsidR="00E2775A" w:rsidRPr="00E2775A" w:rsidRDefault="009559E4" w:rsidP="00E2775A">
      <w:pPr>
        <w:spacing w:line="260" w:lineRule="atLeast"/>
        <w:ind w:left="2832"/>
        <w:rPr>
          <w:rFonts w:asciiTheme="minorHAnsi" w:hAnsiTheme="minorHAnsi"/>
          <w:b/>
          <w:i/>
          <w:szCs w:val="24"/>
        </w:rPr>
      </w:pPr>
      <w:r w:rsidRPr="00E2775A">
        <w:rPr>
          <w:rFonts w:asciiTheme="minorHAnsi" w:hAnsiTheme="minorHAnsi"/>
          <w:b/>
          <w:i/>
          <w:szCs w:val="24"/>
        </w:rPr>
        <w:t>administracyjno – koszarowym Komendy</w:t>
      </w:r>
      <w:r w:rsidR="00E2775A" w:rsidRPr="00E2775A">
        <w:rPr>
          <w:rFonts w:asciiTheme="minorHAnsi" w:hAnsiTheme="minorHAnsi"/>
          <w:b/>
          <w:i/>
          <w:szCs w:val="24"/>
        </w:rPr>
        <w:t xml:space="preserve"> </w:t>
      </w:r>
      <w:r w:rsidRPr="00E2775A">
        <w:rPr>
          <w:rFonts w:asciiTheme="minorHAnsi" w:hAnsiTheme="minorHAnsi"/>
          <w:b/>
          <w:i/>
          <w:szCs w:val="24"/>
        </w:rPr>
        <w:t xml:space="preserve">Powiatowej </w:t>
      </w:r>
    </w:p>
    <w:p w:rsidR="009559E4" w:rsidRPr="00E2775A" w:rsidRDefault="009559E4" w:rsidP="00E2775A">
      <w:pPr>
        <w:spacing w:line="260" w:lineRule="atLeast"/>
        <w:ind w:left="2832"/>
        <w:rPr>
          <w:rFonts w:asciiTheme="minorHAnsi" w:hAnsiTheme="minorHAnsi"/>
          <w:b/>
          <w:i/>
          <w:szCs w:val="24"/>
        </w:rPr>
      </w:pPr>
      <w:r w:rsidRPr="00E2775A">
        <w:rPr>
          <w:rFonts w:asciiTheme="minorHAnsi" w:hAnsiTheme="minorHAnsi"/>
          <w:b/>
          <w:i/>
          <w:szCs w:val="24"/>
        </w:rPr>
        <w:t>P</w:t>
      </w:r>
      <w:r w:rsidR="00E2775A" w:rsidRPr="00E2775A">
        <w:rPr>
          <w:rFonts w:asciiTheme="minorHAnsi" w:hAnsiTheme="minorHAnsi"/>
          <w:b/>
          <w:i/>
          <w:szCs w:val="24"/>
        </w:rPr>
        <w:t xml:space="preserve">aństwowej </w:t>
      </w:r>
      <w:r w:rsidRPr="00E2775A">
        <w:rPr>
          <w:rFonts w:asciiTheme="minorHAnsi" w:hAnsiTheme="minorHAnsi"/>
          <w:b/>
          <w:i/>
          <w:szCs w:val="24"/>
        </w:rPr>
        <w:t>S</w:t>
      </w:r>
      <w:r w:rsidR="00E2775A" w:rsidRPr="00E2775A">
        <w:rPr>
          <w:rFonts w:asciiTheme="minorHAnsi" w:hAnsiTheme="minorHAnsi"/>
          <w:b/>
          <w:i/>
          <w:szCs w:val="24"/>
        </w:rPr>
        <w:t xml:space="preserve">traży </w:t>
      </w:r>
      <w:r w:rsidRPr="00E2775A">
        <w:rPr>
          <w:rFonts w:asciiTheme="minorHAnsi" w:hAnsiTheme="minorHAnsi"/>
          <w:b/>
          <w:i/>
          <w:szCs w:val="24"/>
        </w:rPr>
        <w:t>P</w:t>
      </w:r>
      <w:r w:rsidR="00E2775A" w:rsidRPr="00E2775A">
        <w:rPr>
          <w:rFonts w:asciiTheme="minorHAnsi" w:hAnsiTheme="minorHAnsi"/>
          <w:b/>
          <w:i/>
          <w:szCs w:val="24"/>
        </w:rPr>
        <w:t>ożarnej</w:t>
      </w:r>
      <w:r w:rsidRPr="00E2775A">
        <w:rPr>
          <w:rFonts w:asciiTheme="minorHAnsi" w:hAnsiTheme="minorHAnsi"/>
          <w:b/>
          <w:i/>
          <w:szCs w:val="24"/>
        </w:rPr>
        <w:t xml:space="preserve"> w Środzie Śląskiej przy ul. Kolejowej 45</w:t>
      </w:r>
      <w:r w:rsidR="00E2775A" w:rsidRPr="00E2775A">
        <w:rPr>
          <w:rFonts w:asciiTheme="minorHAnsi" w:hAnsiTheme="minorHAnsi"/>
          <w:b/>
          <w:i/>
          <w:szCs w:val="24"/>
        </w:rPr>
        <w:t>”.</w:t>
      </w: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sz w:val="22"/>
          <w:szCs w:val="22"/>
        </w:rPr>
      </w:pPr>
    </w:p>
    <w:p w:rsidR="009559E4" w:rsidRDefault="009559E4" w:rsidP="009559E4">
      <w:pPr>
        <w:spacing w:line="260" w:lineRule="atLeast"/>
        <w:rPr>
          <w:rFonts w:asciiTheme="minorHAnsi" w:hAnsiTheme="minorHAnsi"/>
          <w:b/>
          <w:szCs w:val="24"/>
        </w:rPr>
      </w:pPr>
      <w:r w:rsidRPr="00E2775A">
        <w:rPr>
          <w:rFonts w:asciiTheme="minorHAnsi" w:hAnsiTheme="minorHAnsi"/>
          <w:b/>
          <w:szCs w:val="24"/>
        </w:rPr>
        <w:t>INWESTOR:</w:t>
      </w:r>
      <w:r w:rsidRPr="00E2775A">
        <w:rPr>
          <w:rFonts w:asciiTheme="minorHAnsi" w:hAnsiTheme="minorHAnsi"/>
          <w:b/>
          <w:sz w:val="22"/>
          <w:szCs w:val="22"/>
        </w:rPr>
        <w:t xml:space="preserve"> </w:t>
      </w:r>
      <w:r w:rsidR="00E2775A">
        <w:rPr>
          <w:rFonts w:asciiTheme="minorHAnsi" w:hAnsiTheme="minorHAnsi"/>
          <w:b/>
          <w:sz w:val="22"/>
          <w:szCs w:val="22"/>
        </w:rPr>
        <w:tab/>
      </w:r>
      <w:r w:rsidR="00E2775A">
        <w:rPr>
          <w:rFonts w:asciiTheme="minorHAnsi" w:hAnsiTheme="minorHAnsi"/>
          <w:b/>
          <w:sz w:val="22"/>
          <w:szCs w:val="22"/>
        </w:rPr>
        <w:tab/>
      </w:r>
      <w:r w:rsidR="00E2775A">
        <w:rPr>
          <w:rFonts w:asciiTheme="minorHAnsi" w:hAnsiTheme="minorHAnsi"/>
          <w:b/>
          <w:sz w:val="22"/>
          <w:szCs w:val="22"/>
        </w:rPr>
        <w:tab/>
      </w:r>
      <w:r w:rsidRPr="00E2775A">
        <w:rPr>
          <w:rFonts w:asciiTheme="minorHAnsi" w:hAnsiTheme="minorHAnsi"/>
          <w:b/>
          <w:szCs w:val="24"/>
        </w:rPr>
        <w:t>Komenda Powiatowa Państwowej Straży Pożarnej w Środzie Śląskiej</w:t>
      </w:r>
    </w:p>
    <w:p w:rsidR="00E2775A" w:rsidRPr="00E2775A" w:rsidRDefault="00E2775A" w:rsidP="009559E4">
      <w:pPr>
        <w:spacing w:line="260" w:lineRule="atLeast"/>
        <w:rPr>
          <w:rFonts w:asciiTheme="minorHAnsi" w:hAnsiTheme="minorHAnsi"/>
          <w:sz w:val="22"/>
          <w:szCs w:val="22"/>
        </w:rPr>
      </w:pP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55 – 300 Środa Śląska, ul. Kolejowa 45</w:t>
      </w: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jc w:val="center"/>
        <w:rPr>
          <w:rFonts w:asciiTheme="minorHAnsi" w:hAnsiTheme="minorHAnsi"/>
          <w:b/>
          <w:sz w:val="22"/>
          <w:szCs w:val="22"/>
        </w:rPr>
      </w:pPr>
      <w:r w:rsidRPr="00E2775A">
        <w:rPr>
          <w:rFonts w:asciiTheme="minorHAnsi" w:hAnsiTheme="minorHAnsi"/>
          <w:b/>
          <w:sz w:val="22"/>
          <w:szCs w:val="22"/>
        </w:rPr>
        <w:t>Środa Śląska – wrzesień 2011 r.</w:t>
      </w:r>
    </w:p>
    <w:p w:rsidR="009559E4" w:rsidRDefault="009559E4"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Default="004F11B3" w:rsidP="009559E4">
      <w:pPr>
        <w:spacing w:line="260" w:lineRule="atLeast"/>
        <w:jc w:val="center"/>
        <w:rPr>
          <w:rFonts w:asciiTheme="minorHAnsi" w:hAnsiTheme="minorHAnsi"/>
          <w:b/>
          <w:sz w:val="22"/>
          <w:szCs w:val="22"/>
        </w:rPr>
      </w:pPr>
    </w:p>
    <w:p w:rsidR="004F11B3" w:rsidRPr="00E2775A" w:rsidRDefault="004F11B3" w:rsidP="004F11B3">
      <w:pPr>
        <w:spacing w:line="260" w:lineRule="atLeast"/>
        <w:rPr>
          <w:rFonts w:asciiTheme="minorHAnsi" w:hAnsiTheme="minorHAnsi"/>
          <w:b/>
          <w:sz w:val="22"/>
          <w:szCs w:val="22"/>
        </w:rPr>
      </w:pPr>
    </w:p>
    <w:p w:rsidR="004F11B3" w:rsidRDefault="009559E4" w:rsidP="009559E4">
      <w:pPr>
        <w:spacing w:line="260" w:lineRule="atLeast"/>
        <w:jc w:val="center"/>
        <w:rPr>
          <w:rFonts w:asciiTheme="minorHAnsi" w:hAnsiTheme="minorHAnsi"/>
          <w:b/>
          <w:szCs w:val="24"/>
        </w:rPr>
      </w:pPr>
      <w:r w:rsidRPr="004F11B3">
        <w:rPr>
          <w:rFonts w:asciiTheme="minorHAnsi" w:hAnsiTheme="minorHAnsi"/>
          <w:b/>
          <w:szCs w:val="24"/>
        </w:rPr>
        <w:lastRenderedPageBreak/>
        <w:t xml:space="preserve">SPECYFIKACJA TECHNICZNA WYKONANIA I ODBIORU ROBÓT </w:t>
      </w:r>
    </w:p>
    <w:p w:rsidR="009559E4" w:rsidRPr="004F11B3" w:rsidRDefault="009559E4" w:rsidP="009559E4">
      <w:pPr>
        <w:spacing w:line="260" w:lineRule="atLeast"/>
        <w:jc w:val="center"/>
        <w:rPr>
          <w:rFonts w:asciiTheme="minorHAnsi" w:hAnsiTheme="minorHAnsi"/>
          <w:b/>
          <w:szCs w:val="24"/>
        </w:rPr>
      </w:pPr>
      <w:r w:rsidRPr="004F11B3">
        <w:rPr>
          <w:rFonts w:asciiTheme="minorHAnsi" w:hAnsiTheme="minorHAnsi"/>
          <w:b/>
          <w:szCs w:val="24"/>
        </w:rPr>
        <w:t xml:space="preserve">BUDOWLANYCH – CZĘŚĆ OGÓLNA. </w:t>
      </w:r>
    </w:p>
    <w:p w:rsidR="009559E4" w:rsidRPr="00E2775A" w:rsidRDefault="009559E4" w:rsidP="009559E4">
      <w:pPr>
        <w:spacing w:line="260" w:lineRule="atLeast"/>
        <w:rPr>
          <w:rFonts w:asciiTheme="minorHAnsi" w:hAnsiTheme="minorHAnsi"/>
          <w:b/>
          <w:sz w:val="22"/>
          <w:szCs w:val="22"/>
        </w:rPr>
      </w:pPr>
    </w:p>
    <w:p w:rsidR="009559E4" w:rsidRPr="00E2775A" w:rsidRDefault="009559E4" w:rsidP="009559E4">
      <w:pPr>
        <w:spacing w:line="260" w:lineRule="atLeast"/>
        <w:rPr>
          <w:rFonts w:asciiTheme="minorHAnsi" w:hAnsiTheme="minorHAnsi"/>
          <w:b/>
          <w:sz w:val="22"/>
          <w:szCs w:val="22"/>
          <w:u w:val="single"/>
        </w:rPr>
      </w:pPr>
    </w:p>
    <w:p w:rsidR="009559E4" w:rsidRPr="00E2775A" w:rsidRDefault="009559E4" w:rsidP="009559E4">
      <w:pPr>
        <w:spacing w:line="260" w:lineRule="atLeast"/>
        <w:jc w:val="both"/>
        <w:rPr>
          <w:rFonts w:asciiTheme="minorHAnsi" w:hAnsiTheme="minorHAnsi"/>
          <w:b/>
          <w:sz w:val="22"/>
          <w:szCs w:val="22"/>
          <w:u w:val="single"/>
        </w:rPr>
      </w:pPr>
    </w:p>
    <w:p w:rsidR="009559E4" w:rsidRPr="004F11B3" w:rsidRDefault="009559E4" w:rsidP="004F11B3">
      <w:pPr>
        <w:numPr>
          <w:ilvl w:val="0"/>
          <w:numId w:val="2"/>
        </w:numPr>
        <w:spacing w:line="260" w:lineRule="atLeast"/>
        <w:jc w:val="both"/>
        <w:rPr>
          <w:rFonts w:asciiTheme="minorHAnsi" w:hAnsiTheme="minorHAnsi"/>
          <w:b/>
          <w:szCs w:val="24"/>
        </w:rPr>
      </w:pPr>
      <w:r w:rsidRPr="004F11B3">
        <w:rPr>
          <w:rFonts w:asciiTheme="minorHAnsi" w:hAnsiTheme="minorHAnsi"/>
          <w:b/>
          <w:szCs w:val="24"/>
        </w:rPr>
        <w:t>OGÓLNA SPECYFIKACJA TECHNICZNA</w:t>
      </w:r>
      <w:r w:rsidR="00871CFF">
        <w:rPr>
          <w:rFonts w:asciiTheme="minorHAnsi" w:hAnsiTheme="minorHAnsi"/>
          <w:b/>
          <w:szCs w:val="24"/>
        </w:rPr>
        <w:t>.</w:t>
      </w:r>
    </w:p>
    <w:p w:rsidR="009559E4" w:rsidRPr="00E2775A" w:rsidRDefault="009559E4" w:rsidP="004F11B3">
      <w:pPr>
        <w:spacing w:line="260" w:lineRule="atLeast"/>
        <w:jc w:val="both"/>
        <w:rPr>
          <w:rFonts w:asciiTheme="minorHAnsi" w:hAnsiTheme="minorHAnsi"/>
          <w:b/>
          <w:sz w:val="22"/>
          <w:szCs w:val="22"/>
        </w:rPr>
      </w:pPr>
    </w:p>
    <w:p w:rsidR="009559E4" w:rsidRPr="00E2775A" w:rsidRDefault="009559E4" w:rsidP="004F11B3">
      <w:pPr>
        <w:spacing w:line="260" w:lineRule="atLeast"/>
        <w:jc w:val="both"/>
        <w:rPr>
          <w:rFonts w:asciiTheme="minorHAnsi" w:hAnsiTheme="minorHAnsi"/>
          <w:b/>
          <w:sz w:val="22"/>
          <w:szCs w:val="22"/>
        </w:rPr>
      </w:pPr>
    </w:p>
    <w:p w:rsidR="009559E4" w:rsidRPr="00E2775A" w:rsidRDefault="009559E4" w:rsidP="004F11B3">
      <w:pPr>
        <w:spacing w:line="260" w:lineRule="atLeast"/>
        <w:jc w:val="both"/>
        <w:rPr>
          <w:rFonts w:asciiTheme="minorHAnsi" w:hAnsiTheme="minorHAnsi"/>
          <w:b/>
          <w:sz w:val="22"/>
          <w:szCs w:val="22"/>
        </w:rPr>
      </w:pPr>
      <w:r w:rsidRPr="00E2775A">
        <w:rPr>
          <w:rFonts w:asciiTheme="minorHAnsi" w:hAnsiTheme="minorHAnsi"/>
          <w:b/>
          <w:sz w:val="22"/>
          <w:szCs w:val="22"/>
        </w:rPr>
        <w:t>1.1. Określenie przedmiotu zamówienia</w:t>
      </w:r>
      <w:r w:rsidR="00871CFF">
        <w:rPr>
          <w:rFonts w:asciiTheme="minorHAnsi" w:hAnsiTheme="minorHAnsi"/>
          <w:b/>
          <w:sz w:val="22"/>
          <w:szCs w:val="22"/>
        </w:rPr>
        <w:t>.</w:t>
      </w:r>
    </w:p>
    <w:p w:rsidR="009559E4" w:rsidRPr="00E2775A" w:rsidRDefault="009559E4" w:rsidP="004F11B3">
      <w:pPr>
        <w:spacing w:line="260" w:lineRule="atLeast"/>
        <w:jc w:val="both"/>
        <w:rPr>
          <w:rFonts w:asciiTheme="minorHAnsi" w:hAnsiTheme="minorHAnsi"/>
          <w:b/>
          <w:sz w:val="22"/>
          <w:szCs w:val="22"/>
        </w:rPr>
      </w:pPr>
    </w:p>
    <w:p w:rsidR="009559E4" w:rsidRPr="004F11B3" w:rsidRDefault="004F11B3" w:rsidP="004F11B3">
      <w:pPr>
        <w:numPr>
          <w:ilvl w:val="0"/>
          <w:numId w:val="3"/>
        </w:numPr>
        <w:ind w:left="703"/>
        <w:jc w:val="both"/>
        <w:rPr>
          <w:rFonts w:asciiTheme="minorHAnsi" w:hAnsiTheme="minorHAnsi"/>
          <w:b/>
          <w:sz w:val="22"/>
          <w:szCs w:val="22"/>
        </w:rPr>
      </w:pPr>
      <w:r>
        <w:rPr>
          <w:rFonts w:asciiTheme="minorHAnsi" w:hAnsiTheme="minorHAnsi"/>
          <w:b/>
          <w:sz w:val="22"/>
          <w:szCs w:val="22"/>
        </w:rPr>
        <w:t xml:space="preserve"> </w:t>
      </w:r>
      <w:r w:rsidR="009559E4" w:rsidRPr="004F11B3">
        <w:rPr>
          <w:rFonts w:asciiTheme="minorHAnsi" w:hAnsiTheme="minorHAnsi"/>
          <w:b/>
          <w:sz w:val="22"/>
          <w:szCs w:val="22"/>
        </w:rPr>
        <w:t xml:space="preserve">Remont dachu – wykonanie pokrycia z blachy na budynku administracyjno </w:t>
      </w:r>
      <w:r>
        <w:rPr>
          <w:rFonts w:asciiTheme="minorHAnsi" w:hAnsiTheme="minorHAnsi"/>
          <w:b/>
          <w:sz w:val="22"/>
          <w:szCs w:val="22"/>
        </w:rPr>
        <w:t>–</w:t>
      </w:r>
      <w:r w:rsidR="009559E4" w:rsidRPr="004F11B3">
        <w:rPr>
          <w:rFonts w:asciiTheme="minorHAnsi" w:hAnsiTheme="minorHAnsi"/>
          <w:b/>
          <w:sz w:val="22"/>
          <w:szCs w:val="22"/>
        </w:rPr>
        <w:t xml:space="preserve"> koszarowym</w:t>
      </w:r>
      <w:r>
        <w:rPr>
          <w:rFonts w:asciiTheme="minorHAnsi" w:hAnsiTheme="minorHAnsi"/>
          <w:b/>
          <w:sz w:val="22"/>
          <w:szCs w:val="22"/>
        </w:rPr>
        <w:t xml:space="preserve"> Komendy Powiatowej Państwowej Straży Pożarnej w Środzie Śląskiej przy ul. Kolejowej 45.</w:t>
      </w:r>
    </w:p>
    <w:p w:rsidR="009559E4" w:rsidRPr="00E2775A" w:rsidRDefault="009559E4" w:rsidP="004F11B3">
      <w:pPr>
        <w:ind w:left="420"/>
        <w:jc w:val="both"/>
        <w:rPr>
          <w:rFonts w:asciiTheme="minorHAnsi" w:hAnsiTheme="minorHAnsi"/>
          <w:sz w:val="22"/>
          <w:szCs w:val="22"/>
        </w:rPr>
      </w:pPr>
    </w:p>
    <w:p w:rsidR="009559E4" w:rsidRPr="00E2775A" w:rsidRDefault="004F11B3" w:rsidP="004F11B3">
      <w:pPr>
        <w:numPr>
          <w:ilvl w:val="0"/>
          <w:numId w:val="3"/>
        </w:numPr>
        <w:ind w:left="703"/>
        <w:jc w:val="both"/>
        <w:rPr>
          <w:rFonts w:asciiTheme="minorHAnsi" w:hAnsiTheme="minorHAnsi"/>
          <w:sz w:val="22"/>
          <w:szCs w:val="22"/>
        </w:rPr>
      </w:pPr>
      <w:r>
        <w:rPr>
          <w:rFonts w:asciiTheme="minorHAnsi" w:hAnsiTheme="minorHAnsi"/>
          <w:b/>
          <w:sz w:val="22"/>
          <w:szCs w:val="22"/>
        </w:rPr>
        <w:t xml:space="preserve"> </w:t>
      </w:r>
      <w:r w:rsidR="009559E4" w:rsidRPr="00E2775A">
        <w:rPr>
          <w:rFonts w:asciiTheme="minorHAnsi" w:hAnsiTheme="minorHAnsi"/>
          <w:b/>
          <w:sz w:val="22"/>
          <w:szCs w:val="22"/>
        </w:rPr>
        <w:t>Zamawiający</w:t>
      </w:r>
      <w:r>
        <w:rPr>
          <w:rFonts w:asciiTheme="minorHAnsi" w:hAnsiTheme="minorHAnsi"/>
          <w:sz w:val="22"/>
          <w:szCs w:val="22"/>
        </w:rPr>
        <w:t xml:space="preserve">: </w:t>
      </w:r>
      <w:r w:rsidR="009559E4" w:rsidRPr="00E2775A">
        <w:rPr>
          <w:rFonts w:asciiTheme="minorHAnsi" w:hAnsiTheme="minorHAnsi"/>
          <w:sz w:val="22"/>
          <w:szCs w:val="22"/>
        </w:rPr>
        <w:t xml:space="preserve">Komenda Powiatowa Państwowej Straży Pożarnej w Środzie Śląskiej, ul. Kolejowa 45; </w:t>
      </w:r>
      <w:r>
        <w:rPr>
          <w:rFonts w:asciiTheme="minorHAnsi" w:hAnsiTheme="minorHAnsi"/>
          <w:sz w:val="22"/>
          <w:szCs w:val="22"/>
        </w:rPr>
        <w:t xml:space="preserve">    </w:t>
      </w:r>
      <w:r w:rsidR="009559E4" w:rsidRPr="00E2775A">
        <w:rPr>
          <w:rFonts w:asciiTheme="minorHAnsi" w:hAnsiTheme="minorHAnsi"/>
          <w:sz w:val="22"/>
          <w:szCs w:val="22"/>
        </w:rPr>
        <w:t>55-300 Środa Śląska</w:t>
      </w:r>
      <w:r>
        <w:rPr>
          <w:rFonts w:asciiTheme="minorHAnsi" w:hAnsiTheme="minorHAnsi"/>
          <w:sz w:val="22"/>
          <w:szCs w:val="22"/>
        </w:rPr>
        <w:t>.</w:t>
      </w:r>
    </w:p>
    <w:p w:rsidR="009559E4" w:rsidRPr="00E2775A" w:rsidRDefault="009559E4" w:rsidP="004F11B3">
      <w:pPr>
        <w:ind w:left="420"/>
        <w:jc w:val="both"/>
        <w:rPr>
          <w:rFonts w:asciiTheme="minorHAnsi" w:hAnsiTheme="minorHAnsi"/>
          <w:sz w:val="22"/>
          <w:szCs w:val="22"/>
        </w:rPr>
      </w:pPr>
    </w:p>
    <w:p w:rsidR="009559E4" w:rsidRPr="00E2775A" w:rsidRDefault="004F11B3" w:rsidP="004F11B3">
      <w:pPr>
        <w:numPr>
          <w:ilvl w:val="0"/>
          <w:numId w:val="3"/>
        </w:numPr>
        <w:ind w:left="703"/>
        <w:jc w:val="both"/>
        <w:rPr>
          <w:rFonts w:asciiTheme="minorHAnsi" w:hAnsiTheme="minorHAnsi"/>
          <w:sz w:val="22"/>
          <w:szCs w:val="22"/>
        </w:rPr>
      </w:pPr>
      <w:r>
        <w:rPr>
          <w:rFonts w:asciiTheme="minorHAnsi" w:hAnsiTheme="minorHAnsi"/>
          <w:b/>
          <w:sz w:val="22"/>
          <w:szCs w:val="22"/>
        </w:rPr>
        <w:t xml:space="preserve"> </w:t>
      </w:r>
      <w:r w:rsidR="009559E4" w:rsidRPr="00E2775A">
        <w:rPr>
          <w:rFonts w:asciiTheme="minorHAnsi" w:hAnsiTheme="minorHAnsi"/>
          <w:b/>
          <w:sz w:val="22"/>
          <w:szCs w:val="22"/>
        </w:rPr>
        <w:t>Użytkownik</w:t>
      </w:r>
      <w:r w:rsidR="009559E4" w:rsidRPr="00E2775A">
        <w:rPr>
          <w:rFonts w:asciiTheme="minorHAnsi" w:hAnsiTheme="minorHAnsi"/>
          <w:sz w:val="22"/>
          <w:szCs w:val="22"/>
        </w:rPr>
        <w:t xml:space="preserve"> – Komenda Powiatowa Państwowej Straży Pożarnej w Środzie Śląskiej </w:t>
      </w:r>
      <w:proofErr w:type="spellStart"/>
      <w:r w:rsidR="009559E4" w:rsidRPr="00E2775A">
        <w:rPr>
          <w:rFonts w:asciiTheme="minorHAnsi" w:hAnsiTheme="minorHAnsi"/>
          <w:sz w:val="22"/>
          <w:szCs w:val="22"/>
        </w:rPr>
        <w:t>j.w</w:t>
      </w:r>
      <w:proofErr w:type="spellEnd"/>
      <w:r w:rsidR="009559E4" w:rsidRPr="00E2775A">
        <w:rPr>
          <w:rFonts w:asciiTheme="minorHAnsi" w:hAnsiTheme="minorHAnsi"/>
          <w:sz w:val="22"/>
          <w:szCs w:val="22"/>
        </w:rPr>
        <w:t>.</w:t>
      </w:r>
    </w:p>
    <w:p w:rsidR="009559E4" w:rsidRPr="00E2775A" w:rsidRDefault="009559E4" w:rsidP="004F11B3">
      <w:pPr>
        <w:ind w:left="420"/>
        <w:jc w:val="both"/>
        <w:rPr>
          <w:rFonts w:asciiTheme="minorHAnsi" w:hAnsiTheme="minorHAnsi"/>
          <w:sz w:val="22"/>
          <w:szCs w:val="22"/>
        </w:rPr>
      </w:pPr>
    </w:p>
    <w:p w:rsidR="009559E4" w:rsidRPr="00E2775A" w:rsidRDefault="009559E4" w:rsidP="004F11B3">
      <w:pPr>
        <w:ind w:left="420"/>
        <w:jc w:val="both"/>
        <w:rPr>
          <w:rFonts w:asciiTheme="minorHAnsi" w:hAnsiTheme="minorHAnsi"/>
          <w:sz w:val="22"/>
          <w:szCs w:val="22"/>
        </w:rPr>
      </w:pPr>
    </w:p>
    <w:p w:rsidR="009559E4" w:rsidRPr="00E2775A" w:rsidRDefault="009559E4" w:rsidP="004F11B3">
      <w:pPr>
        <w:jc w:val="both"/>
        <w:rPr>
          <w:rFonts w:asciiTheme="minorHAnsi" w:hAnsiTheme="minorHAnsi"/>
          <w:b/>
          <w:sz w:val="22"/>
          <w:szCs w:val="22"/>
        </w:rPr>
      </w:pPr>
      <w:r w:rsidRPr="00E2775A">
        <w:rPr>
          <w:rFonts w:asciiTheme="minorHAnsi" w:hAnsiTheme="minorHAnsi"/>
          <w:b/>
          <w:sz w:val="22"/>
          <w:szCs w:val="22"/>
        </w:rPr>
        <w:t>1.2. Charakterystyka przedsięwzięcia</w:t>
      </w:r>
      <w:r w:rsidR="00871CFF">
        <w:rPr>
          <w:rFonts w:asciiTheme="minorHAnsi" w:hAnsiTheme="minorHAnsi"/>
          <w:b/>
          <w:sz w:val="22"/>
          <w:szCs w:val="22"/>
        </w:rPr>
        <w:t>.</w:t>
      </w:r>
    </w:p>
    <w:p w:rsidR="009559E4" w:rsidRPr="00E2775A" w:rsidRDefault="009559E4" w:rsidP="004F11B3">
      <w:pPr>
        <w:spacing w:line="260" w:lineRule="atLeast"/>
        <w:jc w:val="both"/>
        <w:rPr>
          <w:rFonts w:asciiTheme="minorHAnsi" w:hAnsiTheme="minorHAnsi"/>
          <w:i/>
          <w:sz w:val="22"/>
          <w:szCs w:val="22"/>
        </w:rPr>
      </w:pPr>
    </w:p>
    <w:p w:rsidR="009559E4" w:rsidRPr="00E2775A" w:rsidRDefault="009559E4" w:rsidP="004F11B3">
      <w:pPr>
        <w:spacing w:line="260" w:lineRule="atLeast"/>
        <w:jc w:val="both"/>
        <w:rPr>
          <w:rFonts w:asciiTheme="minorHAnsi" w:hAnsiTheme="minorHAnsi"/>
          <w:sz w:val="22"/>
          <w:szCs w:val="22"/>
        </w:rPr>
      </w:pPr>
      <w:r w:rsidRPr="00E2775A">
        <w:rPr>
          <w:rFonts w:asciiTheme="minorHAnsi" w:hAnsiTheme="minorHAnsi"/>
          <w:sz w:val="22"/>
          <w:szCs w:val="22"/>
        </w:rPr>
        <w:tab/>
        <w:t>Niniejszy projekt przewiduje przeprowadzenie kompleksowego remontu dachu papowego, bez dokonywania istotnych zmian konstrukcyjnych stropodachu i bez zmiany kształtu dachu.</w:t>
      </w:r>
    </w:p>
    <w:p w:rsidR="009559E4" w:rsidRPr="00E2775A" w:rsidRDefault="009559E4" w:rsidP="004F11B3">
      <w:pPr>
        <w:spacing w:line="260" w:lineRule="atLeast"/>
        <w:jc w:val="both"/>
        <w:rPr>
          <w:rFonts w:asciiTheme="minorHAnsi" w:hAnsiTheme="minorHAnsi"/>
          <w:sz w:val="22"/>
          <w:szCs w:val="22"/>
        </w:rPr>
      </w:pPr>
      <w:r w:rsidRPr="00E2775A">
        <w:rPr>
          <w:rFonts w:asciiTheme="minorHAnsi" w:hAnsiTheme="minorHAnsi"/>
          <w:sz w:val="22"/>
          <w:szCs w:val="22"/>
        </w:rPr>
        <w:t xml:space="preserve">Projektowane   roboty obejmują: </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przemurowanie kominów z cegły klinkierowej;</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wykonanie pomostu masztu łączności radiowej i przykrycie go blachą żeberkową;</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wykonanie konstrukcji drewnianej pod pokrycie;</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ułożenie izolacji z wełny mineralnej;</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 xml:space="preserve">ułożenie folii wstępnego krycia z zamocowaniem </w:t>
      </w:r>
      <w:proofErr w:type="spellStart"/>
      <w:r w:rsidR="009559E4" w:rsidRPr="00E2775A">
        <w:rPr>
          <w:rFonts w:asciiTheme="minorHAnsi" w:hAnsiTheme="minorHAnsi"/>
          <w:sz w:val="22"/>
          <w:szCs w:val="22"/>
        </w:rPr>
        <w:t>kontrłatami</w:t>
      </w:r>
      <w:proofErr w:type="spellEnd"/>
      <w:r w:rsidR="009559E4" w:rsidRPr="00E2775A">
        <w:rPr>
          <w:rFonts w:asciiTheme="minorHAnsi" w:hAnsiTheme="minorHAnsi"/>
          <w:sz w:val="22"/>
          <w:szCs w:val="22"/>
        </w:rPr>
        <w:t>;</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ułożenie pokrycia z blachy dostarczonej przez Inwestora;</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wykonanie obróbek blacharskich i uszczelnień;</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wymiana rynien spustowych;</w:t>
      </w:r>
    </w:p>
    <w:p w:rsidR="009559E4" w:rsidRPr="00E2775A" w:rsidRDefault="004F11B3" w:rsidP="004F11B3">
      <w:pPr>
        <w:numPr>
          <w:ilvl w:val="0"/>
          <w:numId w:val="4"/>
        </w:numPr>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wymiana instalacji odgromowej na dachu.</w:t>
      </w:r>
    </w:p>
    <w:p w:rsidR="009559E4" w:rsidRPr="00E2775A" w:rsidRDefault="009559E4" w:rsidP="004F11B3">
      <w:pPr>
        <w:jc w:val="both"/>
        <w:rPr>
          <w:rFonts w:asciiTheme="minorHAnsi" w:hAnsiTheme="minorHAnsi"/>
          <w:sz w:val="22"/>
          <w:szCs w:val="22"/>
        </w:rPr>
      </w:pPr>
    </w:p>
    <w:p w:rsidR="009559E4" w:rsidRPr="00E2775A" w:rsidRDefault="009559E4" w:rsidP="004F11B3">
      <w:pPr>
        <w:tabs>
          <w:tab w:val="left" w:pos="540"/>
        </w:tabs>
        <w:jc w:val="both"/>
        <w:rPr>
          <w:rFonts w:asciiTheme="minorHAnsi" w:hAnsiTheme="minorHAnsi"/>
          <w:sz w:val="22"/>
          <w:szCs w:val="22"/>
        </w:rPr>
      </w:pPr>
      <w:r w:rsidRPr="00E2775A">
        <w:rPr>
          <w:rFonts w:asciiTheme="minorHAnsi" w:hAnsiTheme="minorHAnsi"/>
          <w:sz w:val="22"/>
          <w:szCs w:val="22"/>
        </w:rPr>
        <w:tab/>
        <w:t xml:space="preserve">Konstrukcję pod pokrycie należy wykonać z bali drewnianych nasycanych kl. II w rozstawie osiowym nie przekraczającym 90 </w:t>
      </w:r>
      <w:proofErr w:type="spellStart"/>
      <w:r w:rsidRPr="00E2775A">
        <w:rPr>
          <w:rFonts w:asciiTheme="minorHAnsi" w:hAnsiTheme="minorHAnsi"/>
          <w:sz w:val="22"/>
          <w:szCs w:val="22"/>
        </w:rPr>
        <w:t>cm</w:t>
      </w:r>
      <w:proofErr w:type="spellEnd"/>
      <w:r w:rsidRPr="00E2775A">
        <w:rPr>
          <w:rFonts w:asciiTheme="minorHAnsi" w:hAnsiTheme="minorHAnsi"/>
          <w:sz w:val="22"/>
          <w:szCs w:val="22"/>
        </w:rPr>
        <w:t xml:space="preserve">. Płetwie należy zamocować do podłoża /stropodachu/ przy użyciu łączników kątowych BMF mocowanych do podłoża kołkami szybkiego montażu </w:t>
      </w:r>
      <w:proofErr w:type="spellStart"/>
      <w:r w:rsidRPr="00E2775A">
        <w:rPr>
          <w:rFonts w:asciiTheme="minorHAnsi" w:hAnsiTheme="minorHAnsi"/>
          <w:sz w:val="22"/>
          <w:szCs w:val="22"/>
        </w:rPr>
        <w:t>śr</w:t>
      </w:r>
      <w:proofErr w:type="spellEnd"/>
      <w:r w:rsidRPr="00E2775A">
        <w:rPr>
          <w:rFonts w:asciiTheme="minorHAnsi" w:hAnsiTheme="minorHAnsi"/>
          <w:sz w:val="22"/>
          <w:szCs w:val="22"/>
        </w:rPr>
        <w:t xml:space="preserve">. 10 mm w rozstawie co 1.30 m naprzemiennie. Mocowanie łącznika do </w:t>
      </w:r>
      <w:proofErr w:type="spellStart"/>
      <w:r w:rsidRPr="00E2775A">
        <w:rPr>
          <w:rFonts w:asciiTheme="minorHAnsi" w:hAnsiTheme="minorHAnsi"/>
          <w:sz w:val="22"/>
          <w:szCs w:val="22"/>
        </w:rPr>
        <w:t>płatwi</w:t>
      </w:r>
      <w:proofErr w:type="spellEnd"/>
      <w:r w:rsidRPr="00E2775A">
        <w:rPr>
          <w:rFonts w:asciiTheme="minorHAnsi" w:hAnsiTheme="minorHAnsi"/>
          <w:sz w:val="22"/>
          <w:szCs w:val="22"/>
        </w:rPr>
        <w:t xml:space="preserve"> gwoździami karbowanymi lub wkrętami. Klinowanie przy wyrównywaniu połaci podkładkami z drewna długości min 15 </w:t>
      </w:r>
      <w:proofErr w:type="spellStart"/>
      <w:r w:rsidRPr="00E2775A">
        <w:rPr>
          <w:rFonts w:asciiTheme="minorHAnsi" w:hAnsiTheme="minorHAnsi"/>
          <w:sz w:val="22"/>
          <w:szCs w:val="22"/>
        </w:rPr>
        <w:t>cm</w:t>
      </w:r>
      <w:proofErr w:type="spellEnd"/>
      <w:r w:rsidRPr="00E2775A">
        <w:rPr>
          <w:rFonts w:asciiTheme="minorHAnsi" w:hAnsiTheme="minorHAnsi"/>
          <w:sz w:val="22"/>
          <w:szCs w:val="22"/>
        </w:rPr>
        <w:t xml:space="preserve">. </w:t>
      </w:r>
    </w:p>
    <w:p w:rsidR="004F11B3" w:rsidRDefault="009559E4" w:rsidP="004F11B3">
      <w:pPr>
        <w:tabs>
          <w:tab w:val="left" w:pos="555"/>
        </w:tabs>
        <w:jc w:val="both"/>
        <w:rPr>
          <w:rFonts w:asciiTheme="minorHAnsi" w:hAnsiTheme="minorHAnsi"/>
          <w:sz w:val="22"/>
          <w:szCs w:val="22"/>
        </w:rPr>
      </w:pPr>
      <w:r w:rsidRPr="00E2775A">
        <w:rPr>
          <w:rFonts w:asciiTheme="minorHAnsi" w:hAnsiTheme="minorHAnsi"/>
          <w:sz w:val="22"/>
          <w:szCs w:val="22"/>
        </w:rPr>
        <w:tab/>
      </w:r>
    </w:p>
    <w:p w:rsidR="009559E4" w:rsidRPr="00E2775A" w:rsidRDefault="004F11B3" w:rsidP="004F11B3">
      <w:pPr>
        <w:tabs>
          <w:tab w:val="left" w:pos="555"/>
        </w:tabs>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 xml:space="preserve">Jako izolację cieplną należy zastosować wełnę mineralną  gęstości 50 kg/m3  - grubości 100 mm układaną luzem bez mocowania. Izolacja winna w całości wypełniać przestrzeń między </w:t>
      </w:r>
      <w:proofErr w:type="spellStart"/>
      <w:r w:rsidR="009559E4" w:rsidRPr="00E2775A">
        <w:rPr>
          <w:rFonts w:asciiTheme="minorHAnsi" w:hAnsiTheme="minorHAnsi"/>
          <w:sz w:val="22"/>
          <w:szCs w:val="22"/>
        </w:rPr>
        <w:t>płatwiami</w:t>
      </w:r>
      <w:proofErr w:type="spellEnd"/>
      <w:r w:rsidR="009559E4" w:rsidRPr="00E2775A">
        <w:rPr>
          <w:rFonts w:asciiTheme="minorHAnsi" w:hAnsiTheme="minorHAnsi"/>
          <w:sz w:val="22"/>
          <w:szCs w:val="22"/>
        </w:rPr>
        <w:t>.</w:t>
      </w:r>
    </w:p>
    <w:p w:rsidR="004F11B3" w:rsidRDefault="009559E4" w:rsidP="004F11B3">
      <w:pPr>
        <w:tabs>
          <w:tab w:val="left" w:pos="540"/>
        </w:tabs>
        <w:jc w:val="both"/>
        <w:rPr>
          <w:rFonts w:asciiTheme="minorHAnsi" w:hAnsiTheme="minorHAnsi"/>
          <w:sz w:val="22"/>
          <w:szCs w:val="22"/>
        </w:rPr>
      </w:pPr>
      <w:r w:rsidRPr="00E2775A">
        <w:rPr>
          <w:rFonts w:asciiTheme="minorHAnsi" w:hAnsiTheme="minorHAnsi"/>
          <w:sz w:val="22"/>
          <w:szCs w:val="22"/>
        </w:rPr>
        <w:tab/>
      </w:r>
    </w:p>
    <w:p w:rsidR="009559E4" w:rsidRPr="00E2775A" w:rsidRDefault="004F11B3" w:rsidP="004F11B3">
      <w:pPr>
        <w:tabs>
          <w:tab w:val="left" w:pos="540"/>
        </w:tabs>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 xml:space="preserve">Folię wstępnego krycia należy układać na </w:t>
      </w:r>
      <w:proofErr w:type="spellStart"/>
      <w:r w:rsidR="009559E4" w:rsidRPr="00E2775A">
        <w:rPr>
          <w:rFonts w:asciiTheme="minorHAnsi" w:hAnsiTheme="minorHAnsi"/>
          <w:sz w:val="22"/>
          <w:szCs w:val="22"/>
        </w:rPr>
        <w:t>płatwiach</w:t>
      </w:r>
      <w:proofErr w:type="spellEnd"/>
      <w:r w:rsidR="009559E4" w:rsidRPr="00E2775A">
        <w:rPr>
          <w:rFonts w:asciiTheme="minorHAnsi" w:hAnsiTheme="minorHAnsi"/>
          <w:sz w:val="22"/>
          <w:szCs w:val="22"/>
        </w:rPr>
        <w:t xml:space="preserve">, mocowanych </w:t>
      </w:r>
      <w:proofErr w:type="spellStart"/>
      <w:r w:rsidR="009559E4" w:rsidRPr="00E2775A">
        <w:rPr>
          <w:rFonts w:asciiTheme="minorHAnsi" w:hAnsiTheme="minorHAnsi"/>
          <w:sz w:val="22"/>
          <w:szCs w:val="22"/>
        </w:rPr>
        <w:t>kontrłatami</w:t>
      </w:r>
      <w:proofErr w:type="spellEnd"/>
      <w:r w:rsidR="009559E4" w:rsidRPr="00E2775A">
        <w:rPr>
          <w:rFonts w:asciiTheme="minorHAnsi" w:hAnsiTheme="minorHAnsi"/>
          <w:sz w:val="22"/>
          <w:szCs w:val="22"/>
        </w:rPr>
        <w:t xml:space="preserve"> z drewna nasycanego 3x5 cm przykręcanymi lub mocowanymi gwoździami karbowanymi. W strefie okapu zamknięta deską okapową. Zakłady szerokości 15 cm klejone taśmą.</w:t>
      </w:r>
    </w:p>
    <w:p w:rsidR="004F11B3" w:rsidRDefault="009559E4" w:rsidP="004F11B3">
      <w:pPr>
        <w:tabs>
          <w:tab w:val="left" w:pos="540"/>
        </w:tabs>
        <w:jc w:val="both"/>
        <w:rPr>
          <w:rFonts w:asciiTheme="minorHAnsi" w:hAnsiTheme="minorHAnsi"/>
          <w:sz w:val="22"/>
          <w:szCs w:val="22"/>
        </w:rPr>
      </w:pPr>
      <w:r w:rsidRPr="00E2775A">
        <w:rPr>
          <w:rFonts w:asciiTheme="minorHAnsi" w:hAnsiTheme="minorHAnsi"/>
          <w:sz w:val="22"/>
          <w:szCs w:val="22"/>
        </w:rPr>
        <w:tab/>
      </w:r>
    </w:p>
    <w:p w:rsidR="009559E4" w:rsidRPr="00E2775A" w:rsidRDefault="004F11B3" w:rsidP="004F11B3">
      <w:pPr>
        <w:tabs>
          <w:tab w:val="left" w:pos="540"/>
        </w:tabs>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 xml:space="preserve">Łacenie należy wykonać na </w:t>
      </w:r>
      <w:proofErr w:type="spellStart"/>
      <w:r w:rsidR="009559E4" w:rsidRPr="00E2775A">
        <w:rPr>
          <w:rFonts w:asciiTheme="minorHAnsi" w:hAnsiTheme="minorHAnsi"/>
          <w:sz w:val="22"/>
          <w:szCs w:val="22"/>
        </w:rPr>
        <w:t>kontrłatach</w:t>
      </w:r>
      <w:proofErr w:type="spellEnd"/>
      <w:r w:rsidR="009559E4" w:rsidRPr="00E2775A">
        <w:rPr>
          <w:rFonts w:asciiTheme="minorHAnsi" w:hAnsiTheme="minorHAnsi"/>
          <w:sz w:val="22"/>
          <w:szCs w:val="22"/>
        </w:rPr>
        <w:t xml:space="preserve">. Mocowanie łat do podłoża gwoździami karbowanymi. Rozstaw łat o wymiarach 40x60 mm maksymalnie do 50 </w:t>
      </w:r>
      <w:proofErr w:type="spellStart"/>
      <w:r w:rsidR="009559E4" w:rsidRPr="00E2775A">
        <w:rPr>
          <w:rFonts w:asciiTheme="minorHAnsi" w:hAnsiTheme="minorHAnsi"/>
          <w:sz w:val="22"/>
          <w:szCs w:val="22"/>
        </w:rPr>
        <w:t>cm</w:t>
      </w:r>
      <w:proofErr w:type="spellEnd"/>
      <w:r w:rsidR="009559E4" w:rsidRPr="00E2775A">
        <w:rPr>
          <w:rFonts w:asciiTheme="minorHAnsi" w:hAnsiTheme="minorHAnsi"/>
          <w:sz w:val="22"/>
          <w:szCs w:val="22"/>
        </w:rPr>
        <w:t>.</w:t>
      </w:r>
    </w:p>
    <w:p w:rsidR="004F11B3"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r>
    </w:p>
    <w:p w:rsidR="009559E4" w:rsidRPr="00E2775A" w:rsidRDefault="004F11B3" w:rsidP="004F11B3">
      <w:pPr>
        <w:tabs>
          <w:tab w:val="left" w:pos="518"/>
        </w:tabs>
        <w:spacing w:line="260" w:lineRule="atLeast"/>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 xml:space="preserve">Jako element pokrycia zastosowane zostaną blachy trapezowe T20/70/30. Materiał na pokrycie zostanie dostarczony przez inwestora. Blachy należy układać zgodnie z instrukcją producenta blachy. Mocowanie blach do łat drewnianych w dolnej fazie wkrętami lakierowanymi lub ocynkowanymi z uszczelkami </w:t>
      </w:r>
      <w:proofErr w:type="spellStart"/>
      <w:r w:rsidR="009559E4" w:rsidRPr="00E2775A">
        <w:rPr>
          <w:rFonts w:asciiTheme="minorHAnsi" w:hAnsiTheme="minorHAnsi"/>
          <w:sz w:val="22"/>
          <w:szCs w:val="22"/>
        </w:rPr>
        <w:t>poliprenowymi</w:t>
      </w:r>
      <w:proofErr w:type="spellEnd"/>
      <w:r w:rsidR="009559E4" w:rsidRPr="00E2775A">
        <w:rPr>
          <w:rFonts w:asciiTheme="minorHAnsi" w:hAnsiTheme="minorHAnsi"/>
          <w:sz w:val="22"/>
          <w:szCs w:val="22"/>
        </w:rPr>
        <w:t xml:space="preserve"> w ilości 8 </w:t>
      </w:r>
      <w:proofErr w:type="spellStart"/>
      <w:r w:rsidR="009559E4" w:rsidRPr="00E2775A">
        <w:rPr>
          <w:rFonts w:asciiTheme="minorHAnsi" w:hAnsiTheme="minorHAnsi"/>
          <w:sz w:val="22"/>
          <w:szCs w:val="22"/>
        </w:rPr>
        <w:t>szt</w:t>
      </w:r>
      <w:proofErr w:type="spellEnd"/>
      <w:r w:rsidR="009559E4" w:rsidRPr="00E2775A">
        <w:rPr>
          <w:rFonts w:asciiTheme="minorHAnsi" w:hAnsiTheme="minorHAnsi"/>
          <w:sz w:val="22"/>
          <w:szCs w:val="22"/>
        </w:rPr>
        <w:t xml:space="preserve">/m2 . Na krawędzi okapowej między pasem nadrynnowym a płytą dachową należy umieścić uszczelkę zamykającą, dopasowaną do profilu blachy, zapewniającą wentylację pokrycia. Podobne uszczelnienie należy zastosować na styku obróbki kalenicy z płytą dachową. Uszczelnienie styków z murami i kominami taśmą </w:t>
      </w:r>
      <w:proofErr w:type="spellStart"/>
      <w:r w:rsidR="009559E4" w:rsidRPr="00E2775A">
        <w:rPr>
          <w:rFonts w:asciiTheme="minorHAnsi" w:hAnsiTheme="minorHAnsi"/>
          <w:sz w:val="22"/>
          <w:szCs w:val="22"/>
        </w:rPr>
        <w:t>bitumizowaną</w:t>
      </w:r>
      <w:proofErr w:type="spellEnd"/>
      <w:r w:rsidR="009559E4" w:rsidRPr="00E2775A">
        <w:rPr>
          <w:rFonts w:asciiTheme="minorHAnsi" w:hAnsiTheme="minorHAnsi"/>
          <w:sz w:val="22"/>
          <w:szCs w:val="22"/>
        </w:rPr>
        <w:t xml:space="preserve"> w kolorze pokrycia.    </w:t>
      </w:r>
    </w:p>
    <w:p w:rsidR="004F11B3"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lastRenderedPageBreak/>
        <w:tab/>
      </w:r>
    </w:p>
    <w:p w:rsidR="009559E4" w:rsidRPr="00E2775A" w:rsidRDefault="004F11B3" w:rsidP="004F11B3">
      <w:pPr>
        <w:tabs>
          <w:tab w:val="left" w:pos="518"/>
        </w:tabs>
        <w:spacing w:line="260" w:lineRule="atLeast"/>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Kominy należy rozebrać do poziomu stropodachu i wykonać nowe z cegły klinkierowej pełnej, licowane i spoinowane. Czapka z cegły klinkierowej na płask. Po zmyciu wykonać zabezpieczenie klinkieru środkiem hydrofobowym.</w:t>
      </w:r>
    </w:p>
    <w:p w:rsidR="004F11B3"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r>
    </w:p>
    <w:p w:rsidR="009559E4" w:rsidRPr="00E2775A" w:rsidRDefault="004F11B3" w:rsidP="004F11B3">
      <w:pPr>
        <w:tabs>
          <w:tab w:val="left" w:pos="518"/>
        </w:tabs>
        <w:spacing w:line="260" w:lineRule="atLeast"/>
        <w:jc w:val="both"/>
        <w:rPr>
          <w:rFonts w:asciiTheme="minorHAnsi" w:hAnsiTheme="minorHAnsi"/>
          <w:sz w:val="22"/>
          <w:szCs w:val="22"/>
        </w:rPr>
      </w:pPr>
      <w:r>
        <w:rPr>
          <w:rFonts w:asciiTheme="minorHAnsi" w:hAnsiTheme="minorHAnsi"/>
          <w:sz w:val="22"/>
          <w:szCs w:val="22"/>
        </w:rPr>
        <w:tab/>
      </w:r>
      <w:r w:rsidR="009559E4" w:rsidRPr="00E2775A">
        <w:rPr>
          <w:rFonts w:asciiTheme="minorHAnsi" w:hAnsiTheme="minorHAnsi"/>
          <w:sz w:val="22"/>
          <w:szCs w:val="22"/>
        </w:rPr>
        <w:t xml:space="preserve">Pomost wymurować z cegły klinkierowej na zaprawie do klinkieru. Po zmyciu wykonać zabezpieczenie klinkieru środkiem hydrofobowym. Uszczelnienie od strony zewnętrznej obróbką z papy termozgrzewalnej SBS na osnowie z poliestru układanej na izoklinie. Przykrycie z blachy żeberkowej gr. 5 mm układanej na murku na podkładce ciągłej </w:t>
      </w:r>
      <w:proofErr w:type="spellStart"/>
      <w:r w:rsidR="009559E4" w:rsidRPr="00E2775A">
        <w:rPr>
          <w:rFonts w:asciiTheme="minorHAnsi" w:hAnsiTheme="minorHAnsi"/>
          <w:sz w:val="22"/>
          <w:szCs w:val="22"/>
        </w:rPr>
        <w:t>poliprenowej</w:t>
      </w:r>
      <w:proofErr w:type="spellEnd"/>
      <w:r w:rsidR="009559E4" w:rsidRPr="00E2775A">
        <w:rPr>
          <w:rFonts w:asciiTheme="minorHAnsi" w:hAnsiTheme="minorHAnsi"/>
          <w:sz w:val="22"/>
          <w:szCs w:val="22"/>
        </w:rPr>
        <w:t xml:space="preserve"> rozprężnej lub z gąbki </w:t>
      </w:r>
      <w:proofErr w:type="spellStart"/>
      <w:r w:rsidR="009559E4" w:rsidRPr="00E2775A">
        <w:rPr>
          <w:rFonts w:asciiTheme="minorHAnsi" w:hAnsiTheme="minorHAnsi"/>
          <w:sz w:val="22"/>
          <w:szCs w:val="22"/>
        </w:rPr>
        <w:t>bituminizowanej</w:t>
      </w:r>
      <w:proofErr w:type="spellEnd"/>
      <w:r w:rsidR="009559E4" w:rsidRPr="00E2775A">
        <w:rPr>
          <w:rFonts w:asciiTheme="minorHAnsi" w:hAnsiTheme="minorHAnsi"/>
          <w:sz w:val="22"/>
          <w:szCs w:val="22"/>
        </w:rPr>
        <w:t xml:space="preserve">. Mocowanie na śruby montażowe osadzone w podłożu. W części czołowej należy wykonać przepust dla kabli antenowych z rury winidurowej </w:t>
      </w:r>
      <w:proofErr w:type="spellStart"/>
      <w:r w:rsidR="009559E4" w:rsidRPr="00E2775A">
        <w:rPr>
          <w:rFonts w:asciiTheme="minorHAnsi" w:hAnsiTheme="minorHAnsi"/>
          <w:sz w:val="22"/>
          <w:szCs w:val="22"/>
        </w:rPr>
        <w:t>śr</w:t>
      </w:r>
      <w:proofErr w:type="spellEnd"/>
      <w:r w:rsidR="009559E4" w:rsidRPr="00E2775A">
        <w:rPr>
          <w:rFonts w:asciiTheme="minorHAnsi" w:hAnsiTheme="minorHAnsi"/>
          <w:sz w:val="22"/>
          <w:szCs w:val="22"/>
        </w:rPr>
        <w:t xml:space="preserve">. 100 mm uszczelniany gąbką </w:t>
      </w:r>
      <w:proofErr w:type="spellStart"/>
      <w:r w:rsidR="009559E4" w:rsidRPr="00E2775A">
        <w:rPr>
          <w:rFonts w:asciiTheme="minorHAnsi" w:hAnsiTheme="minorHAnsi"/>
          <w:sz w:val="22"/>
          <w:szCs w:val="22"/>
        </w:rPr>
        <w:t>bituminizowaną</w:t>
      </w:r>
      <w:proofErr w:type="spellEnd"/>
      <w:r w:rsidR="009559E4" w:rsidRPr="00E2775A">
        <w:rPr>
          <w:rFonts w:asciiTheme="minorHAnsi" w:hAnsiTheme="minorHAnsi"/>
          <w:sz w:val="22"/>
          <w:szCs w:val="22"/>
        </w:rPr>
        <w:t xml:space="preserve">. Zabezpieczenie balustradą jednostronną z rur stalowych </w:t>
      </w:r>
      <w:proofErr w:type="spellStart"/>
      <w:r w:rsidR="009559E4" w:rsidRPr="00E2775A">
        <w:rPr>
          <w:rFonts w:asciiTheme="minorHAnsi" w:hAnsiTheme="minorHAnsi"/>
          <w:sz w:val="22"/>
          <w:szCs w:val="22"/>
        </w:rPr>
        <w:t>śr</w:t>
      </w:r>
      <w:proofErr w:type="spellEnd"/>
      <w:r w:rsidR="009559E4" w:rsidRPr="00E2775A">
        <w:rPr>
          <w:rFonts w:asciiTheme="minorHAnsi" w:hAnsiTheme="minorHAnsi"/>
          <w:sz w:val="22"/>
          <w:szCs w:val="22"/>
        </w:rPr>
        <w:t>. 40 mm w trzech rzędach. Rozstaw słupków 1 – 1,1 m mocowanych do murka pomostu.</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 xml:space="preserve">Instalacja odgromowa do odtworzenia jako naciągowa z pręta ocynkowanego o średnicy 8 </w:t>
      </w:r>
      <w:proofErr w:type="spellStart"/>
      <w:r w:rsidRPr="00E2775A">
        <w:rPr>
          <w:rFonts w:asciiTheme="minorHAnsi" w:hAnsiTheme="minorHAnsi"/>
          <w:sz w:val="22"/>
          <w:szCs w:val="22"/>
        </w:rPr>
        <w:t>mm</w:t>
      </w:r>
      <w:proofErr w:type="spellEnd"/>
      <w:r w:rsidRPr="00E2775A">
        <w:rPr>
          <w:rFonts w:asciiTheme="minorHAnsi" w:hAnsiTheme="minorHAnsi"/>
          <w:sz w:val="22"/>
          <w:szCs w:val="22"/>
        </w:rPr>
        <w:t xml:space="preserve">. Na kominach  wypuszczone </w:t>
      </w:r>
      <w:proofErr w:type="spellStart"/>
      <w:r w:rsidRPr="00E2775A">
        <w:rPr>
          <w:rFonts w:asciiTheme="minorHAnsi" w:hAnsiTheme="minorHAnsi"/>
          <w:sz w:val="22"/>
          <w:szCs w:val="22"/>
        </w:rPr>
        <w:t>sztyce</w:t>
      </w:r>
      <w:proofErr w:type="spellEnd"/>
      <w:r w:rsidRPr="00E2775A">
        <w:rPr>
          <w:rFonts w:asciiTheme="minorHAnsi" w:hAnsiTheme="minorHAnsi"/>
          <w:sz w:val="22"/>
          <w:szCs w:val="22"/>
        </w:rPr>
        <w:t xml:space="preserve"> o wysokości 50 </w:t>
      </w:r>
      <w:proofErr w:type="spellStart"/>
      <w:r w:rsidRPr="00E2775A">
        <w:rPr>
          <w:rFonts w:asciiTheme="minorHAnsi" w:hAnsiTheme="minorHAnsi"/>
          <w:sz w:val="22"/>
          <w:szCs w:val="22"/>
        </w:rPr>
        <w:t>cm</w:t>
      </w:r>
      <w:proofErr w:type="spellEnd"/>
      <w:r w:rsidRPr="00E2775A">
        <w:rPr>
          <w:rFonts w:asciiTheme="minorHAnsi" w:hAnsiTheme="minorHAnsi"/>
          <w:sz w:val="22"/>
          <w:szCs w:val="22"/>
        </w:rPr>
        <w:t>. Połączenia przy użyciu złączy uniwersalnych.</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 xml:space="preserve">Obróbki blacharskie należy wykonać z blachy ocynkowanej o grubości 0,55 </w:t>
      </w:r>
      <w:proofErr w:type="spellStart"/>
      <w:r w:rsidRPr="00E2775A">
        <w:rPr>
          <w:rFonts w:asciiTheme="minorHAnsi" w:hAnsiTheme="minorHAnsi"/>
          <w:sz w:val="22"/>
          <w:szCs w:val="22"/>
        </w:rPr>
        <w:t>mm</w:t>
      </w:r>
      <w:proofErr w:type="spellEnd"/>
      <w:r w:rsidRPr="00E2775A">
        <w:rPr>
          <w:rFonts w:asciiTheme="minorHAnsi" w:hAnsiTheme="minorHAnsi"/>
          <w:sz w:val="22"/>
          <w:szCs w:val="22"/>
        </w:rPr>
        <w:t xml:space="preserve">. Łączenie na rąbek pojedynczy leżący. Dopuszcza się mocowanie do murów kołkami szybkiego montażu pod warunkiem zastosowania kołków z uszczelką </w:t>
      </w:r>
      <w:proofErr w:type="spellStart"/>
      <w:r w:rsidRPr="00E2775A">
        <w:rPr>
          <w:rFonts w:asciiTheme="minorHAnsi" w:hAnsiTheme="minorHAnsi"/>
          <w:sz w:val="22"/>
          <w:szCs w:val="22"/>
        </w:rPr>
        <w:t>poliprenową</w:t>
      </w:r>
      <w:proofErr w:type="spellEnd"/>
      <w:r w:rsidRPr="00E2775A">
        <w:rPr>
          <w:rFonts w:asciiTheme="minorHAnsi" w:hAnsiTheme="minorHAnsi"/>
          <w:sz w:val="22"/>
          <w:szCs w:val="22"/>
        </w:rPr>
        <w:t xml:space="preserve">. Nie dopuszcza się stosowania uszczelnień obróbek masami silikonowymi. Obróbki dylatacyjne wpuszczane w mur mocowane w technologii jak wyżej. Łączenie na zakład uszczelnić klejem montażowym do elementów z blachy. Obróbki blacharskie gzymsu i </w:t>
      </w:r>
      <w:proofErr w:type="spellStart"/>
      <w:r w:rsidRPr="00E2775A">
        <w:rPr>
          <w:rFonts w:asciiTheme="minorHAnsi" w:hAnsiTheme="minorHAnsi"/>
          <w:sz w:val="22"/>
          <w:szCs w:val="22"/>
        </w:rPr>
        <w:t>ogniomuru</w:t>
      </w:r>
      <w:proofErr w:type="spellEnd"/>
      <w:r w:rsidRPr="00E2775A">
        <w:rPr>
          <w:rFonts w:asciiTheme="minorHAnsi" w:hAnsiTheme="minorHAnsi"/>
          <w:sz w:val="22"/>
          <w:szCs w:val="22"/>
        </w:rPr>
        <w:t xml:space="preserve"> po wykonaniu napraw pomalować farbą zabezpieczającą na </w:t>
      </w:r>
      <w:proofErr w:type="spellStart"/>
      <w:r w:rsidRPr="00E2775A">
        <w:rPr>
          <w:rFonts w:asciiTheme="minorHAnsi" w:hAnsiTheme="minorHAnsi"/>
          <w:sz w:val="22"/>
          <w:szCs w:val="22"/>
        </w:rPr>
        <w:t>ocynk</w:t>
      </w:r>
      <w:proofErr w:type="spellEnd"/>
      <w:r w:rsidRPr="00E2775A">
        <w:rPr>
          <w:rFonts w:asciiTheme="minorHAnsi" w:hAnsiTheme="minorHAnsi"/>
          <w:sz w:val="22"/>
          <w:szCs w:val="22"/>
        </w:rPr>
        <w:t>.</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1.3. Wyszczególnienie i opis prac towarzyszących i robót tymczasowych.</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pStyle w:val="WW-Tekstpodstawowy2"/>
        <w:tabs>
          <w:tab w:val="left" w:pos="518"/>
        </w:tabs>
        <w:spacing w:line="260" w:lineRule="atLeast"/>
        <w:ind w:firstLine="708"/>
        <w:jc w:val="both"/>
        <w:rPr>
          <w:rFonts w:asciiTheme="minorHAnsi" w:hAnsiTheme="minorHAnsi"/>
          <w:b w:val="0"/>
          <w:spacing w:val="-3"/>
          <w:sz w:val="22"/>
          <w:szCs w:val="22"/>
        </w:rPr>
      </w:pPr>
      <w:r w:rsidRPr="00E2775A">
        <w:rPr>
          <w:rFonts w:asciiTheme="minorHAnsi" w:hAnsiTheme="minorHAnsi"/>
          <w:b w:val="0"/>
          <w:spacing w:val="-3"/>
          <w:sz w:val="22"/>
          <w:szCs w:val="22"/>
        </w:rPr>
        <w:t xml:space="preserve">Roboty towarzyszące, obejmujące zabezpieczenie terenu budowy, zarówno wewnątrz jak i na zewnątrz budynku, poprzez czasowe wydzielenie i zabezpieczenie miejsc pracy, należy realizować </w:t>
      </w:r>
      <w:proofErr w:type="spellStart"/>
      <w:r w:rsidRPr="00E2775A">
        <w:rPr>
          <w:rFonts w:asciiTheme="minorHAnsi" w:hAnsiTheme="minorHAnsi"/>
          <w:b w:val="0"/>
          <w:spacing w:val="-3"/>
          <w:sz w:val="22"/>
          <w:szCs w:val="22"/>
        </w:rPr>
        <w:t>wg</w:t>
      </w:r>
      <w:proofErr w:type="spellEnd"/>
      <w:r w:rsidRPr="00E2775A">
        <w:rPr>
          <w:rFonts w:asciiTheme="minorHAnsi" w:hAnsiTheme="minorHAnsi"/>
          <w:b w:val="0"/>
          <w:spacing w:val="-3"/>
          <w:sz w:val="22"/>
          <w:szCs w:val="22"/>
        </w:rPr>
        <w:t>. harmonogramu lub ustaleń  przekazanych przez inspektora nadzoru inwestorskiego. Roboty towarzyszące i tymczasowe to w tym przypadku montaż rusztowań, daszków ochronnych, wywóz gruzu, złomu itp.</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1.4. Informacje o terenie budowy.</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ind w:right="19" w:firstLine="708"/>
        <w:jc w:val="both"/>
        <w:rPr>
          <w:rFonts w:asciiTheme="minorHAnsi" w:hAnsiTheme="minorHAnsi"/>
          <w:sz w:val="22"/>
          <w:szCs w:val="22"/>
        </w:rPr>
      </w:pPr>
      <w:r w:rsidRPr="00E2775A">
        <w:rPr>
          <w:rFonts w:asciiTheme="minorHAnsi" w:hAnsiTheme="minorHAnsi"/>
          <w:sz w:val="22"/>
          <w:szCs w:val="22"/>
        </w:rPr>
        <w:t xml:space="preserve">Teren budowy mieści się w obrębie jednej działki należącej do inwestora. Ustawienia  sprzętu, materiałów lub  rusztowań nie wymaga zgody właścicieli sąsiednich działek. Zamawiający protokolarnie przekazuje wykonawcy teren budowy w czasie i na warunkach określonych w ogólnych warunkach umowy. </w:t>
      </w:r>
    </w:p>
    <w:p w:rsidR="009559E4" w:rsidRDefault="009559E4" w:rsidP="004F11B3">
      <w:pPr>
        <w:tabs>
          <w:tab w:val="left" w:pos="518"/>
        </w:tabs>
        <w:spacing w:line="260" w:lineRule="atLeast"/>
        <w:jc w:val="both"/>
        <w:rPr>
          <w:rFonts w:asciiTheme="minorHAnsi" w:hAnsiTheme="minorHAnsi"/>
          <w:sz w:val="22"/>
          <w:szCs w:val="22"/>
        </w:rPr>
      </w:pPr>
    </w:p>
    <w:p w:rsidR="004F11B3" w:rsidRPr="00E2775A" w:rsidRDefault="004F11B3"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1.5. Organizacja robót, przekazanie placu budowy.</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Zasady i termin przekazania placu budowy zostaną określone w umowie. Zamawiający protokolarnie przekazuje wykonawcy teren budowy w czasie i na warunkach określonych w głównych warunkach umowy. W czasie przekazania terenu zamawiający przekaże wykonawcy posiadaną dokumentację techniczną.</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Wykonawca jest odpowiedzialny za prowadzenie robót zgodnie z umową, za jakość zastosowanych materiałów /z wyjątkiem blachy trapezowej powierzonej przez zamawiającego/ i wykonanych robót, za ich zgodność z dokumentacją powykonawczą, wymaganiami specyfikacji technicznej oraz z poleceniami inspektora nadzoru.</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Decyzje inspektora nadzoru inwestorskiego dotyczące akceptacji lub odrzucenia materiałów i elementów robót będą oparte na wymaganiach sformułowanych w umowie, dokumentacji technicznej, szczegółowej specyfikacji technicznej a także normach i wytycznych wykonania i odbioru robót. Przy podejmowaniu decyzji inspektor nadzoru inwestorskiego uwzględnia wyniki badań materiałów i jakości robót, dopuszczalne niedokładności normalnie występujące przy produkcji, doświadczenia z przeszłości oraz inne czynniki wpływające na rozważaną kwestię.</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Default="009559E4" w:rsidP="004F11B3">
      <w:pPr>
        <w:tabs>
          <w:tab w:val="left" w:pos="518"/>
        </w:tabs>
        <w:spacing w:line="260" w:lineRule="atLeast"/>
        <w:jc w:val="both"/>
        <w:rPr>
          <w:rFonts w:asciiTheme="minorHAnsi" w:hAnsiTheme="minorHAnsi"/>
          <w:sz w:val="22"/>
          <w:szCs w:val="22"/>
        </w:rPr>
      </w:pPr>
    </w:p>
    <w:p w:rsidR="004F11B3" w:rsidRDefault="004F11B3" w:rsidP="004F11B3">
      <w:pPr>
        <w:tabs>
          <w:tab w:val="left" w:pos="518"/>
        </w:tabs>
        <w:spacing w:line="260" w:lineRule="atLeast"/>
        <w:jc w:val="both"/>
        <w:rPr>
          <w:rFonts w:asciiTheme="minorHAnsi" w:hAnsiTheme="minorHAnsi"/>
          <w:sz w:val="22"/>
          <w:szCs w:val="22"/>
        </w:rPr>
      </w:pPr>
    </w:p>
    <w:p w:rsidR="004F11B3" w:rsidRPr="00E2775A" w:rsidRDefault="004F11B3"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lastRenderedPageBreak/>
        <w:t>1.6. Zabezpieczenie interesu osób trzecich.</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 xml:space="preserve">Podczas realizacji prac w granicach działki zamawiającego, wykonawca nie narusza interesu osób trzecich.  Wykonawca jest zobowiązany do zabezpieczenia urządzeń i instalacji przed uszkodzeniem. Nie ma trudności w dostępie do sieci wodnej, kanalizacyjnej i elektrycznej  (dostęp zapewni zamawiający, wskazując miejsca poboru i zrzutu). Korzystanie z mediów wymaga montażu liczników lub oddzielnego uzgodnienia z zamawiającym. </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1.7. Ochrona środowiska.</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Inwestycja nie jest szkodliwa dla środowiska. W trakcie realizacji robót wykonawca jest zobowiązany znać i stosować się do przepisów zawartych we wszystkich regulacjach prawnych w zakresie ochrony środowiska. W 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4F11B3" w:rsidRDefault="004F11B3" w:rsidP="004F11B3">
      <w:pPr>
        <w:tabs>
          <w:tab w:val="left" w:pos="518"/>
        </w:tabs>
        <w:spacing w:line="260" w:lineRule="atLeast"/>
        <w:jc w:val="both"/>
        <w:rPr>
          <w:rFonts w:asciiTheme="minorHAnsi" w:hAnsiTheme="minorHAnsi"/>
          <w:b/>
          <w:sz w:val="22"/>
          <w:szCs w:val="22"/>
        </w:rPr>
      </w:pPr>
    </w:p>
    <w:p w:rsidR="004F11B3" w:rsidRDefault="004F11B3" w:rsidP="004F11B3">
      <w:pPr>
        <w:tabs>
          <w:tab w:val="left" w:pos="518"/>
        </w:tabs>
        <w:spacing w:line="260" w:lineRule="atLeast"/>
        <w:jc w:val="both"/>
        <w:rPr>
          <w:rFonts w:asciiTheme="minorHAnsi" w:hAnsiTheme="minorHAnsi"/>
          <w:b/>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1.8. Zapewnienie bezpieczeństwa i ochrony zdrowia</w:t>
      </w:r>
      <w:r w:rsidR="00871CFF">
        <w:rPr>
          <w:rFonts w:asciiTheme="minorHAnsi" w:hAnsiTheme="minorHAnsi"/>
          <w:b/>
          <w:sz w:val="22"/>
          <w:szCs w:val="22"/>
        </w:rPr>
        <w:t>.</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Wykonawca</w:t>
      </w:r>
      <w:r w:rsidRPr="00E2775A">
        <w:rPr>
          <w:rFonts w:asciiTheme="minorHAnsi" w:hAnsiTheme="minorHAnsi"/>
          <w:i/>
          <w:sz w:val="22"/>
          <w:szCs w:val="22"/>
        </w:rPr>
        <w:t xml:space="preserve"> </w:t>
      </w:r>
      <w:r w:rsidRPr="00E2775A">
        <w:rPr>
          <w:rFonts w:asciiTheme="minorHAnsi" w:hAnsiTheme="minorHAnsi"/>
          <w:sz w:val="22"/>
          <w:szCs w:val="22"/>
        </w:rPr>
        <w:t xml:space="preserve">dostarczy na budowę i będzie utrzymywał wyposażenie konieczne dla zapewnienia bezpieczeństwa. </w:t>
      </w: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Wykonawca</w:t>
      </w:r>
      <w:r w:rsidRPr="00E2775A">
        <w:rPr>
          <w:rFonts w:asciiTheme="minorHAnsi" w:hAnsiTheme="minorHAnsi"/>
          <w:b/>
          <w:sz w:val="22"/>
          <w:szCs w:val="22"/>
        </w:rPr>
        <w:t xml:space="preserve"> </w:t>
      </w:r>
      <w:r w:rsidRPr="00E2775A">
        <w:rPr>
          <w:rFonts w:asciiTheme="minorHAnsi" w:hAnsiTheme="minorHAnsi"/>
          <w:sz w:val="22"/>
          <w:szCs w:val="22"/>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swoich urządzeniach, maszynach i pojazdach. Materiały łatwopalne będą przechowywane zgodnie z przepisami przeciwpożarowymi, w bezpiecznej odległości od budynków i składowisk, w miejscach niedostępnych dla osób trzecich. Wykonawca</w:t>
      </w:r>
      <w:r w:rsidRPr="00E2775A">
        <w:rPr>
          <w:rFonts w:asciiTheme="minorHAnsi" w:hAnsiTheme="minorHAnsi"/>
          <w:i/>
          <w:sz w:val="22"/>
          <w:szCs w:val="22"/>
        </w:rPr>
        <w:t xml:space="preserve"> </w:t>
      </w:r>
      <w:r w:rsidRPr="00E2775A">
        <w:rPr>
          <w:rFonts w:asciiTheme="minorHAnsi" w:hAnsiTheme="minorHAnsi"/>
          <w:sz w:val="22"/>
          <w:szCs w:val="22"/>
        </w:rPr>
        <w:t>będzie odpowiedzialny za wszelkie straty powstałe w wyniku pożaru, który mógłby powstać w okresie realizacji robót lub został spowodowany przez któregoś z jego pracowników.</w:t>
      </w: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Użycie materiałów, które wpływają na trwałe zmiany środowiska, ani materiałów emitujących promieniowanie w ilościach wyższych niż zalecane w projekcie nie będzie akceptowane.</w:t>
      </w:r>
      <w:r w:rsidRPr="00E2775A">
        <w:rPr>
          <w:rFonts w:asciiTheme="minorHAnsi" w:hAnsiTheme="minorHAnsi"/>
          <w:i/>
          <w:sz w:val="22"/>
          <w:szCs w:val="22"/>
        </w:rPr>
        <w:t xml:space="preserve"> </w:t>
      </w:r>
      <w:r w:rsidRPr="00E2775A">
        <w:rPr>
          <w:rFonts w:asciiTheme="minorHAnsi" w:hAnsiTheme="minorHAnsi"/>
          <w:sz w:val="22"/>
          <w:szCs w:val="22"/>
        </w:rPr>
        <w:t>Nie dopuszcza się użycia jakikolwiek materiałów z odzysku lub pochodzących z recyklingu.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pacing w:val="-4"/>
          <w:sz w:val="22"/>
          <w:szCs w:val="22"/>
        </w:rPr>
      </w:pPr>
      <w:r w:rsidRPr="00E2775A">
        <w:rPr>
          <w:rFonts w:asciiTheme="minorHAnsi" w:hAnsiTheme="minorHAnsi"/>
          <w:b/>
          <w:sz w:val="22"/>
          <w:szCs w:val="22"/>
        </w:rPr>
        <w:t xml:space="preserve">1.9. </w:t>
      </w:r>
      <w:r w:rsidRPr="00E2775A">
        <w:rPr>
          <w:rFonts w:asciiTheme="minorHAnsi" w:hAnsiTheme="minorHAnsi"/>
          <w:b/>
          <w:spacing w:val="-4"/>
          <w:sz w:val="22"/>
          <w:szCs w:val="22"/>
        </w:rPr>
        <w:t>Teren budowy</w:t>
      </w:r>
      <w:r w:rsidR="00871CFF">
        <w:rPr>
          <w:rFonts w:asciiTheme="minorHAnsi" w:hAnsiTheme="minorHAnsi"/>
          <w:b/>
          <w:spacing w:val="-4"/>
          <w:sz w:val="22"/>
          <w:szCs w:val="22"/>
        </w:rPr>
        <w:t>.</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r w:rsidRPr="00E2775A">
        <w:rPr>
          <w:rFonts w:asciiTheme="minorHAnsi" w:hAnsiTheme="minorHAnsi"/>
          <w:sz w:val="22"/>
          <w:szCs w:val="22"/>
        </w:rPr>
        <w:t>Wykonawca zobowiązany jest w szczególności do:</w:t>
      </w:r>
    </w:p>
    <w:p w:rsidR="009559E4" w:rsidRPr="00E2775A" w:rsidRDefault="004F11B3" w:rsidP="004F11B3">
      <w:pPr>
        <w:numPr>
          <w:ilvl w:val="0"/>
          <w:numId w:val="5"/>
        </w:numPr>
        <w:ind w:left="778"/>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zorganizowania dozoru budowy,</w:t>
      </w:r>
    </w:p>
    <w:p w:rsidR="009559E4" w:rsidRPr="00E2775A" w:rsidRDefault="004F11B3" w:rsidP="004F11B3">
      <w:pPr>
        <w:numPr>
          <w:ilvl w:val="0"/>
          <w:numId w:val="5"/>
        </w:numPr>
        <w:ind w:left="778"/>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 xml:space="preserve">urządzenia placu budowy pod realizację zadania, </w:t>
      </w:r>
    </w:p>
    <w:p w:rsidR="009559E4" w:rsidRPr="00E2775A" w:rsidRDefault="004F11B3" w:rsidP="004F11B3">
      <w:pPr>
        <w:numPr>
          <w:ilvl w:val="0"/>
          <w:numId w:val="5"/>
        </w:numPr>
        <w:ind w:left="778"/>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 xml:space="preserve">wywiezienia wszystkich odpady powstałych przy wykonywaniu robót z palcu budowy </w:t>
      </w:r>
    </w:p>
    <w:p w:rsidR="009559E4" w:rsidRPr="00E2775A" w:rsidRDefault="004F11B3" w:rsidP="004F11B3">
      <w:pPr>
        <w:numPr>
          <w:ilvl w:val="0"/>
          <w:numId w:val="5"/>
        </w:numPr>
        <w:ind w:left="778"/>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wykonania planu bezpieczeństwa i ochrony zdrowia na budowie,</w:t>
      </w:r>
    </w:p>
    <w:p w:rsidR="009559E4" w:rsidRPr="00E2775A" w:rsidRDefault="004F11B3" w:rsidP="004F11B3">
      <w:pPr>
        <w:numPr>
          <w:ilvl w:val="0"/>
          <w:numId w:val="5"/>
        </w:numPr>
        <w:ind w:left="778"/>
        <w:jc w:val="both"/>
        <w:rPr>
          <w:rFonts w:asciiTheme="minorHAnsi" w:hAnsiTheme="minorHAnsi"/>
          <w:sz w:val="22"/>
          <w:szCs w:val="22"/>
        </w:rPr>
      </w:pPr>
      <w:r>
        <w:rPr>
          <w:rFonts w:asciiTheme="minorHAnsi" w:hAnsiTheme="minorHAnsi"/>
          <w:sz w:val="22"/>
          <w:szCs w:val="22"/>
        </w:rPr>
        <w:t xml:space="preserve"> </w:t>
      </w:r>
      <w:r w:rsidR="009559E4" w:rsidRPr="00E2775A">
        <w:rPr>
          <w:rFonts w:asciiTheme="minorHAnsi" w:hAnsiTheme="minorHAnsi"/>
          <w:sz w:val="22"/>
          <w:szCs w:val="22"/>
        </w:rPr>
        <w:t>zabezpieczenia materiałów i urządzeń w obrębie budowy,</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Po zakończeniu robót wykonawca zobowiązany jest do uporządkowania terenu i przekazania go zamawiającemu protokołem zdawczo – odbiorczym. Podczas prowadzonych robót wykonawca uwzględni niezakłócony przejazd oraz możliwość manewrowania  pojazdów zamawiającego na terenie placu i drogi dojazdowej.</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Default="009559E4" w:rsidP="004F11B3">
      <w:pPr>
        <w:tabs>
          <w:tab w:val="left" w:pos="518"/>
        </w:tabs>
        <w:spacing w:line="260" w:lineRule="atLeast"/>
        <w:jc w:val="both"/>
        <w:rPr>
          <w:rFonts w:asciiTheme="minorHAnsi" w:hAnsiTheme="minorHAnsi"/>
          <w:sz w:val="22"/>
          <w:szCs w:val="22"/>
        </w:rPr>
      </w:pPr>
    </w:p>
    <w:p w:rsidR="004F11B3" w:rsidRDefault="004F11B3" w:rsidP="004F11B3">
      <w:pPr>
        <w:tabs>
          <w:tab w:val="left" w:pos="518"/>
        </w:tabs>
        <w:spacing w:line="260" w:lineRule="atLeast"/>
        <w:jc w:val="both"/>
        <w:rPr>
          <w:rFonts w:asciiTheme="minorHAnsi" w:hAnsiTheme="minorHAnsi"/>
          <w:sz w:val="22"/>
          <w:szCs w:val="22"/>
        </w:rPr>
      </w:pPr>
    </w:p>
    <w:p w:rsidR="004F11B3" w:rsidRDefault="004F11B3" w:rsidP="004F11B3">
      <w:pPr>
        <w:tabs>
          <w:tab w:val="left" w:pos="518"/>
        </w:tabs>
        <w:spacing w:line="260" w:lineRule="atLeast"/>
        <w:jc w:val="both"/>
        <w:rPr>
          <w:rFonts w:asciiTheme="minorHAnsi" w:hAnsiTheme="minorHAnsi"/>
          <w:sz w:val="22"/>
          <w:szCs w:val="22"/>
        </w:rPr>
      </w:pPr>
    </w:p>
    <w:p w:rsidR="004F11B3" w:rsidRPr="00E2775A" w:rsidRDefault="004F11B3"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1.10. Zabezpieczenie chodników i ciągów komunikacyjnych.</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ab/>
        <w:t>Wykonawca opracuje i uzgodni z inspektorem nadzoru inwestorskiego sposób zabezpieczenia chodników i przejść pieszych w rejonie prowadzonych prac.</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b/>
          <w:sz w:val="22"/>
          <w:szCs w:val="22"/>
        </w:rPr>
      </w:pPr>
      <w:r w:rsidRPr="00E2775A">
        <w:rPr>
          <w:rFonts w:asciiTheme="minorHAnsi" w:hAnsiTheme="minorHAnsi"/>
          <w:b/>
          <w:sz w:val="22"/>
          <w:szCs w:val="22"/>
        </w:rPr>
        <w:t>1.11. Nazwy i kody: grup robót, klas robót i kategorii robót.</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Klasyfikacja robót wg Wspólnego Słownika Zamówień CPV:</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Grupa robót 452 – Wznoszenie kompletnych obiektów budowlanych lub ich części;</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Klasa robót 4526 – Wykonywanie pokryć i konstrukcji dachowych;</w:t>
      </w:r>
    </w:p>
    <w:p w:rsidR="009559E4" w:rsidRPr="00E2775A" w:rsidRDefault="009559E4" w:rsidP="004F11B3">
      <w:pPr>
        <w:tabs>
          <w:tab w:val="left" w:pos="518"/>
        </w:tabs>
        <w:spacing w:line="260" w:lineRule="atLeast"/>
        <w:jc w:val="both"/>
        <w:rPr>
          <w:rFonts w:asciiTheme="minorHAnsi" w:hAnsiTheme="minorHAnsi"/>
          <w:sz w:val="22"/>
          <w:szCs w:val="22"/>
        </w:rPr>
      </w:pPr>
      <w:r w:rsidRPr="00E2775A">
        <w:rPr>
          <w:rFonts w:asciiTheme="minorHAnsi" w:hAnsiTheme="minorHAnsi"/>
          <w:sz w:val="22"/>
          <w:szCs w:val="22"/>
        </w:rPr>
        <w:t>Kategoria robót 45260 – Roboty w zakresie wykonywania pokryć i konstrukcji dachowych, i inne podobne  roboty specjalistyczne.</w:t>
      </w: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E2775A" w:rsidRDefault="009559E4" w:rsidP="004F11B3">
      <w:pPr>
        <w:tabs>
          <w:tab w:val="left" w:pos="518"/>
        </w:tabs>
        <w:spacing w:line="260" w:lineRule="atLeast"/>
        <w:jc w:val="both"/>
        <w:rPr>
          <w:rFonts w:asciiTheme="minorHAnsi" w:hAnsiTheme="minorHAnsi"/>
          <w:sz w:val="22"/>
          <w:szCs w:val="22"/>
        </w:rPr>
      </w:pPr>
    </w:p>
    <w:p w:rsidR="009559E4" w:rsidRPr="004F11B3" w:rsidRDefault="009559E4" w:rsidP="004F11B3">
      <w:pPr>
        <w:numPr>
          <w:ilvl w:val="0"/>
          <w:numId w:val="2"/>
        </w:numPr>
        <w:tabs>
          <w:tab w:val="left" w:pos="518"/>
        </w:tabs>
        <w:spacing w:line="260" w:lineRule="atLeast"/>
        <w:jc w:val="both"/>
        <w:rPr>
          <w:rFonts w:asciiTheme="minorHAnsi" w:hAnsiTheme="minorHAnsi"/>
          <w:b/>
          <w:szCs w:val="24"/>
        </w:rPr>
      </w:pPr>
      <w:r w:rsidRPr="004F11B3">
        <w:rPr>
          <w:rFonts w:asciiTheme="minorHAnsi" w:hAnsiTheme="minorHAnsi"/>
          <w:b/>
          <w:szCs w:val="24"/>
        </w:rPr>
        <w:t>WYMAGANIA  DOTYCZĄCE  WŁAŚCIWOŚCI  WYROBÓW  BUDOWLANYCH.</w:t>
      </w: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spacing w:line="260" w:lineRule="atLeast"/>
        <w:ind w:firstLine="420"/>
        <w:jc w:val="both"/>
        <w:rPr>
          <w:rFonts w:asciiTheme="minorHAnsi" w:hAnsiTheme="minorHAnsi"/>
          <w:sz w:val="22"/>
          <w:szCs w:val="22"/>
        </w:rPr>
      </w:pPr>
      <w:r w:rsidRPr="00E2775A">
        <w:rPr>
          <w:rFonts w:asciiTheme="minorHAnsi" w:hAnsiTheme="minorHAnsi"/>
          <w:sz w:val="22"/>
          <w:szCs w:val="22"/>
        </w:rPr>
        <w:t>Wszystkie wbudowywane materiały i urządzenia instalowane w trakcie wykonywania robót muszą być zgodne z wymaganiami określonymi w poszczególnych szczegółowych specyfikacjach technicznych.</w:t>
      </w: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Zamawiający  lub inspektor nadzoru  mogą okresowo kontrolować dostarczane na budowę materiały i urządzenia, żeby sprawdzić czy są one zgodne z wymaganiami szczegółowych specyfikacji technicznych. Inspektor nadzoru jest upoważniony do pobierania i badania próbek materiału, żeby sprawdzić jego własności. Wyniki tych prób stanowić mogą podstawę do aprobaty jakości danej partii materiałów.</w:t>
      </w:r>
    </w:p>
    <w:p w:rsidR="009559E4" w:rsidRPr="00E2775A" w:rsidRDefault="009559E4" w:rsidP="004F11B3">
      <w:pPr>
        <w:pStyle w:val="Nagwek"/>
        <w:spacing w:line="260" w:lineRule="atLeast"/>
        <w:ind w:firstLine="708"/>
        <w:jc w:val="both"/>
        <w:rPr>
          <w:rFonts w:asciiTheme="minorHAnsi" w:hAnsiTheme="minorHAnsi"/>
          <w:sz w:val="22"/>
          <w:szCs w:val="22"/>
        </w:rPr>
      </w:pPr>
      <w:r w:rsidRPr="00E2775A">
        <w:rPr>
          <w:rFonts w:asciiTheme="minorHAnsi" w:hAnsiTheme="minorHAnsi"/>
          <w:sz w:val="22"/>
          <w:szCs w:val="22"/>
        </w:rPr>
        <w:tab/>
        <w:t>W przypadku materiałów, dla których w szczegółowych specyfikacjach technicznych wymagane są atesty, każda partia dostarczona na budowę musi posiadać atest określający w sposób jednoznaczny jej cechy.  Inspektor nadzoru może dopuścić do użycia jedynie materiały, posiadające atest producenta, stwierdzający pełną zgodność tych materiałów z warunkami podanymi w szczegółowych specyfikacjach technicznych.</w:t>
      </w:r>
    </w:p>
    <w:p w:rsidR="009559E4" w:rsidRPr="00E2775A" w:rsidRDefault="009559E4" w:rsidP="004F11B3">
      <w:pPr>
        <w:spacing w:line="260" w:lineRule="atLeast"/>
        <w:ind w:left="19" w:right="10" w:firstLine="689"/>
        <w:jc w:val="both"/>
        <w:rPr>
          <w:rFonts w:asciiTheme="minorHAnsi" w:hAnsiTheme="minorHAnsi"/>
          <w:sz w:val="22"/>
          <w:szCs w:val="22"/>
        </w:rPr>
      </w:pPr>
      <w:r w:rsidRPr="00E2775A">
        <w:rPr>
          <w:rFonts w:asciiTheme="minorHAnsi" w:hAnsiTheme="minorHAnsi"/>
          <w:sz w:val="22"/>
          <w:szCs w:val="22"/>
        </w:rPr>
        <w:t xml:space="preserve">Materiały uznane za niezgodne ze szczegółowymi specyfikacjami technicznymi, muszą być niezwłocznie usunięte przez wykonawcę z placu budowy. </w:t>
      </w: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 xml:space="preserve">Wykonawca jest zobowiązany zapewnić. żeby materiały i urządzenia tymczasowo składowane na budowie, były zabezpieczone przed uszkodzeniem. Musi utrzymywać ich jakość i własności w takim stanie, jaki jest wymagany w chwili wbudowania lub montażu. Muszą one w każdej chwili być dostępne dla przeprowadzenia inspekcji przez inspektora nadzoru, aż do chwili kiedy zostaną użyte. </w:t>
      </w: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 xml:space="preserve">Tymczasowe tereny przeznaczone do składowania materiałów i urządzeń, które  będą zlokalizowane w obrębie placu budowy wymagają uzgodnienia z zamawiającym. </w:t>
      </w:r>
    </w:p>
    <w:p w:rsidR="009559E4" w:rsidRDefault="009559E4" w:rsidP="004F11B3">
      <w:pPr>
        <w:spacing w:line="260" w:lineRule="atLeast"/>
        <w:ind w:left="10" w:right="19" w:firstLine="698"/>
        <w:jc w:val="both"/>
        <w:rPr>
          <w:rFonts w:asciiTheme="minorHAnsi" w:hAnsiTheme="minorHAnsi"/>
          <w:sz w:val="22"/>
          <w:szCs w:val="22"/>
        </w:rPr>
      </w:pPr>
      <w:r w:rsidRPr="00E2775A">
        <w:rPr>
          <w:rFonts w:asciiTheme="minorHAnsi" w:hAnsiTheme="minorHAnsi"/>
          <w:sz w:val="22"/>
          <w:szCs w:val="22"/>
        </w:rPr>
        <w:t>Jeśli wykonawca zamierza użyć w jakimś szczególnym przypadku materiały lub urządzenia zamienne, inne niż przewidziane w projekcie wykonawczym lub szczegółowych specyfikacjach technicznych, poinformuje o takim zamiarze inspektora nadzoru.  Wybrany i zatwierdzony zamienny typ materiału lub urządzenia nie może być zmieniany w terminie późniejszym bez akceptacji inspektora nadzoru.</w:t>
      </w:r>
    </w:p>
    <w:p w:rsidR="004F11B3" w:rsidRDefault="004F11B3" w:rsidP="004F11B3">
      <w:pPr>
        <w:spacing w:line="260" w:lineRule="atLeast"/>
        <w:ind w:left="10" w:right="19" w:firstLine="698"/>
        <w:jc w:val="both"/>
        <w:rPr>
          <w:rFonts w:asciiTheme="minorHAnsi" w:hAnsiTheme="minorHAnsi"/>
          <w:sz w:val="22"/>
          <w:szCs w:val="22"/>
        </w:rPr>
      </w:pPr>
    </w:p>
    <w:p w:rsidR="004F11B3" w:rsidRDefault="004F11B3" w:rsidP="004F11B3">
      <w:pPr>
        <w:spacing w:line="260" w:lineRule="atLeast"/>
        <w:ind w:left="10" w:right="19" w:firstLine="698"/>
        <w:jc w:val="both"/>
        <w:rPr>
          <w:rFonts w:asciiTheme="minorHAnsi" w:hAnsiTheme="minorHAnsi"/>
          <w:sz w:val="22"/>
          <w:szCs w:val="22"/>
        </w:rPr>
      </w:pPr>
    </w:p>
    <w:p w:rsidR="004F11B3" w:rsidRPr="00E2775A" w:rsidRDefault="004F11B3" w:rsidP="004F11B3">
      <w:pPr>
        <w:spacing w:line="260" w:lineRule="atLeast"/>
        <w:ind w:left="10" w:right="19" w:firstLine="698"/>
        <w:jc w:val="both"/>
        <w:rPr>
          <w:rFonts w:asciiTheme="minorHAnsi" w:hAnsiTheme="minorHAnsi"/>
          <w:sz w:val="22"/>
          <w:szCs w:val="22"/>
        </w:rPr>
      </w:pPr>
    </w:p>
    <w:p w:rsidR="009559E4" w:rsidRPr="004F11B3" w:rsidRDefault="009559E4" w:rsidP="004F11B3">
      <w:pPr>
        <w:numPr>
          <w:ilvl w:val="0"/>
          <w:numId w:val="2"/>
        </w:numPr>
        <w:tabs>
          <w:tab w:val="left" w:pos="518"/>
        </w:tabs>
        <w:spacing w:line="260" w:lineRule="atLeast"/>
        <w:jc w:val="both"/>
        <w:rPr>
          <w:rFonts w:asciiTheme="minorHAnsi" w:hAnsiTheme="minorHAnsi"/>
          <w:b/>
          <w:szCs w:val="24"/>
        </w:rPr>
      </w:pPr>
      <w:r w:rsidRPr="004F11B3">
        <w:rPr>
          <w:rFonts w:asciiTheme="minorHAnsi" w:hAnsiTheme="minorHAnsi"/>
          <w:b/>
          <w:szCs w:val="24"/>
        </w:rPr>
        <w:t>WYMAGANIA  DOTYCZĄCE  SPRZĘTU  I MASZYN  DO  WYKONANIA  ROBÓT  BUDOWLANYCH.</w:t>
      </w:r>
    </w:p>
    <w:p w:rsidR="009559E4" w:rsidRPr="004F11B3" w:rsidRDefault="009559E4" w:rsidP="004F11B3">
      <w:pPr>
        <w:jc w:val="both"/>
        <w:rPr>
          <w:rFonts w:asciiTheme="minorHAnsi" w:hAnsiTheme="minorHAnsi"/>
          <w:szCs w:val="24"/>
        </w:rPr>
      </w:pPr>
    </w:p>
    <w:p w:rsidR="009559E4" w:rsidRPr="00E2775A" w:rsidRDefault="009559E4" w:rsidP="004F11B3">
      <w:pPr>
        <w:jc w:val="both"/>
        <w:rPr>
          <w:rFonts w:asciiTheme="minorHAnsi" w:hAnsiTheme="minorHAnsi"/>
          <w:sz w:val="22"/>
          <w:szCs w:val="22"/>
        </w:rPr>
      </w:pPr>
    </w:p>
    <w:p w:rsidR="009559E4" w:rsidRPr="00E2775A" w:rsidRDefault="009559E4" w:rsidP="004F11B3">
      <w:pPr>
        <w:pStyle w:val="WW-Tekstpodstawowy2"/>
        <w:spacing w:line="260" w:lineRule="atLeast"/>
        <w:ind w:firstLine="708"/>
        <w:jc w:val="both"/>
        <w:rPr>
          <w:rFonts w:asciiTheme="minorHAnsi" w:hAnsiTheme="minorHAnsi"/>
          <w:b w:val="0"/>
          <w:sz w:val="22"/>
          <w:szCs w:val="22"/>
        </w:rPr>
      </w:pPr>
      <w:r w:rsidRPr="00E2775A">
        <w:rPr>
          <w:rFonts w:asciiTheme="minorHAnsi" w:hAnsiTheme="minorHAnsi"/>
          <w:b w:val="0"/>
          <w:sz w:val="22"/>
          <w:szCs w:val="22"/>
        </w:rPr>
        <w:t xml:space="preserve">Wykonawca jest zobowiązany do używania jedynie takiego sprzętu, który nie spowoduje niekorzystnego wpływu na jakość wykonywanych robót i środowisko.  Sprzęt będący własnością wykonawcy lub wynajęty do wykonania robót musi być utrzymywany w dobrym stanie i gotowości do pracy oraz być zgodny z wymaganiami ochrony środowiska i przepisami dotyczącymi jego użytkowania. </w:t>
      </w: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4F11B3" w:rsidRDefault="009559E4" w:rsidP="004F11B3">
      <w:pPr>
        <w:numPr>
          <w:ilvl w:val="0"/>
          <w:numId w:val="2"/>
        </w:numPr>
        <w:tabs>
          <w:tab w:val="left" w:pos="518"/>
        </w:tabs>
        <w:spacing w:line="260" w:lineRule="atLeast"/>
        <w:jc w:val="both"/>
        <w:rPr>
          <w:rFonts w:asciiTheme="minorHAnsi" w:hAnsiTheme="minorHAnsi"/>
          <w:b/>
          <w:szCs w:val="24"/>
        </w:rPr>
      </w:pPr>
      <w:r w:rsidRPr="004F11B3">
        <w:rPr>
          <w:rFonts w:asciiTheme="minorHAnsi" w:hAnsiTheme="minorHAnsi"/>
          <w:b/>
          <w:szCs w:val="24"/>
        </w:rPr>
        <w:lastRenderedPageBreak/>
        <w:t>WYMAGANIA  DOTYCZĄCE  WŁAŚCIWOŚCI  WYKONANIA  ROBÓT  BUDOWLANYCH.</w:t>
      </w:r>
    </w:p>
    <w:p w:rsidR="009559E4" w:rsidRPr="00E2775A" w:rsidRDefault="009559E4" w:rsidP="004F11B3">
      <w:pPr>
        <w:pStyle w:val="WW-Tekstpodstawowy3"/>
        <w:rPr>
          <w:rFonts w:asciiTheme="minorHAnsi" w:hAnsiTheme="minorHAnsi"/>
          <w:sz w:val="22"/>
          <w:szCs w:val="22"/>
        </w:rPr>
      </w:pPr>
    </w:p>
    <w:p w:rsidR="009559E4" w:rsidRPr="00E2775A" w:rsidRDefault="009559E4" w:rsidP="004F11B3">
      <w:pPr>
        <w:pStyle w:val="WW-Tekstpodstawowy3"/>
        <w:rPr>
          <w:rFonts w:asciiTheme="minorHAnsi" w:hAnsiTheme="minorHAnsi"/>
          <w:b/>
          <w:sz w:val="22"/>
          <w:szCs w:val="22"/>
        </w:rPr>
      </w:pPr>
      <w:r w:rsidRPr="00E2775A">
        <w:rPr>
          <w:rFonts w:asciiTheme="minorHAnsi" w:hAnsiTheme="minorHAnsi"/>
          <w:b/>
          <w:sz w:val="22"/>
          <w:szCs w:val="22"/>
        </w:rPr>
        <w:t>4.1. Ogólne wymagania dotyczące wykonania robot.</w:t>
      </w:r>
    </w:p>
    <w:p w:rsidR="009559E4" w:rsidRPr="00E2775A" w:rsidRDefault="009559E4" w:rsidP="004F11B3">
      <w:pPr>
        <w:pStyle w:val="WW-Tekstpodstawowy3"/>
        <w:tabs>
          <w:tab w:val="left" w:pos="705"/>
        </w:tabs>
        <w:spacing w:line="200" w:lineRule="atLeast"/>
        <w:rPr>
          <w:rFonts w:asciiTheme="minorHAnsi" w:hAnsiTheme="minorHAnsi"/>
          <w:sz w:val="22"/>
          <w:szCs w:val="22"/>
        </w:rPr>
      </w:pPr>
      <w:r w:rsidRPr="00E2775A">
        <w:rPr>
          <w:rFonts w:asciiTheme="minorHAnsi" w:hAnsiTheme="minorHAnsi"/>
          <w:sz w:val="22"/>
          <w:szCs w:val="22"/>
        </w:rPr>
        <w:tab/>
        <w:t>Wykonawca jest odpowiedzialny za prowadzenie robót zgodnie z umową, za ich zgodność z dokumentacją techniczną i wymaganiami specyfikacji technicznych, projektem organizacji robót i poleceniami inspektora nadzoru inwestorskiego.</w:t>
      </w:r>
    </w:p>
    <w:p w:rsidR="009559E4" w:rsidRDefault="009559E4" w:rsidP="004F11B3">
      <w:pPr>
        <w:pStyle w:val="WW-Tekstpodstawowy3"/>
        <w:spacing w:line="200" w:lineRule="atLeast"/>
        <w:rPr>
          <w:rFonts w:asciiTheme="minorHAnsi" w:hAnsiTheme="minorHAnsi"/>
          <w:sz w:val="22"/>
          <w:szCs w:val="22"/>
        </w:rPr>
      </w:pPr>
    </w:p>
    <w:p w:rsidR="004F11B3" w:rsidRPr="00E2775A" w:rsidRDefault="004F11B3" w:rsidP="004F11B3">
      <w:pPr>
        <w:pStyle w:val="WW-Tekstpodstawowy3"/>
        <w:spacing w:line="200" w:lineRule="atLeast"/>
        <w:rPr>
          <w:rFonts w:asciiTheme="minorHAnsi" w:hAnsiTheme="minorHAnsi"/>
          <w:sz w:val="22"/>
          <w:szCs w:val="22"/>
        </w:rPr>
      </w:pPr>
    </w:p>
    <w:p w:rsidR="009559E4" w:rsidRPr="00E2775A" w:rsidRDefault="009559E4" w:rsidP="004F11B3">
      <w:pPr>
        <w:tabs>
          <w:tab w:val="left" w:pos="720"/>
        </w:tabs>
        <w:spacing w:line="260" w:lineRule="atLeast"/>
        <w:ind w:left="720" w:right="10" w:hanging="720"/>
        <w:jc w:val="both"/>
        <w:rPr>
          <w:rFonts w:asciiTheme="minorHAnsi" w:hAnsiTheme="minorHAnsi"/>
          <w:b/>
          <w:sz w:val="22"/>
          <w:szCs w:val="22"/>
        </w:rPr>
      </w:pPr>
      <w:r w:rsidRPr="00E2775A">
        <w:rPr>
          <w:rFonts w:asciiTheme="minorHAnsi" w:hAnsiTheme="minorHAnsi"/>
          <w:b/>
          <w:sz w:val="22"/>
          <w:szCs w:val="22"/>
        </w:rPr>
        <w:t>4.2. Ochrona i utrzymanie terenu budowy</w:t>
      </w:r>
      <w:r w:rsidR="00871CFF">
        <w:rPr>
          <w:rFonts w:asciiTheme="minorHAnsi" w:hAnsiTheme="minorHAnsi"/>
          <w:b/>
          <w:sz w:val="22"/>
          <w:szCs w:val="22"/>
        </w:rPr>
        <w:t>.</w:t>
      </w:r>
    </w:p>
    <w:p w:rsidR="009559E4" w:rsidRPr="00E2775A" w:rsidRDefault="009559E4" w:rsidP="004F11B3">
      <w:pPr>
        <w:spacing w:line="260" w:lineRule="atLeast"/>
        <w:ind w:firstLine="708"/>
        <w:jc w:val="both"/>
        <w:rPr>
          <w:rFonts w:asciiTheme="minorHAnsi" w:hAnsiTheme="minorHAnsi"/>
          <w:sz w:val="22"/>
          <w:szCs w:val="22"/>
        </w:rPr>
      </w:pP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Wykonawca</w:t>
      </w:r>
      <w:r w:rsidRPr="00E2775A">
        <w:rPr>
          <w:rFonts w:asciiTheme="minorHAnsi" w:hAnsiTheme="minorHAnsi"/>
          <w:b/>
          <w:sz w:val="22"/>
          <w:szCs w:val="22"/>
        </w:rPr>
        <w:t xml:space="preserve"> </w:t>
      </w:r>
      <w:r w:rsidRPr="00E2775A">
        <w:rPr>
          <w:rFonts w:asciiTheme="minorHAnsi" w:hAnsiTheme="minorHAnsi"/>
          <w:sz w:val="22"/>
          <w:szCs w:val="22"/>
        </w:rPr>
        <w:t>będzie odpowiedzialny za ochronę placu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9559E4" w:rsidRPr="00E2775A" w:rsidRDefault="009559E4" w:rsidP="004F11B3">
      <w:pPr>
        <w:pStyle w:val="WW-Tekstpodstawowy3"/>
        <w:spacing w:line="260" w:lineRule="atLeast"/>
        <w:ind w:firstLine="708"/>
        <w:rPr>
          <w:rFonts w:asciiTheme="minorHAnsi" w:hAnsiTheme="minorHAnsi"/>
          <w:sz w:val="22"/>
          <w:szCs w:val="22"/>
        </w:rPr>
      </w:pPr>
      <w:r w:rsidRPr="00E2775A">
        <w:rPr>
          <w:rFonts w:asciiTheme="minorHAnsi" w:hAnsiTheme="minorHAnsi"/>
          <w:sz w:val="22"/>
          <w:szCs w:val="22"/>
        </w:rPr>
        <w:t>W trakcie realizacji robót wykonawca dostarczy, zainstaluje i utrzyma wszystkie niezbędne, tymczasowe zabezpieczenia ruchu i urządzenia takie jak: bariery, daszki ochronne. Wszystkie  urządzenia zabezpieczające muszą być zaakceptowane przez zarządzającego realizacją umowy.</w:t>
      </w:r>
    </w:p>
    <w:p w:rsidR="009559E4" w:rsidRPr="00E2775A" w:rsidRDefault="009559E4" w:rsidP="004F11B3">
      <w:pPr>
        <w:tabs>
          <w:tab w:val="left" w:pos="720"/>
        </w:tabs>
        <w:spacing w:line="260" w:lineRule="atLeast"/>
        <w:ind w:left="720" w:right="10" w:hanging="720"/>
        <w:jc w:val="both"/>
        <w:rPr>
          <w:rFonts w:asciiTheme="minorHAnsi" w:hAnsiTheme="minorHAnsi"/>
          <w:b/>
          <w:sz w:val="22"/>
          <w:szCs w:val="22"/>
        </w:rPr>
      </w:pPr>
    </w:p>
    <w:p w:rsidR="009559E4" w:rsidRPr="00E2775A" w:rsidRDefault="009559E4" w:rsidP="004F11B3">
      <w:pPr>
        <w:tabs>
          <w:tab w:val="left" w:pos="720"/>
        </w:tabs>
        <w:spacing w:line="260" w:lineRule="atLeast"/>
        <w:ind w:left="720" w:right="10" w:hanging="720"/>
        <w:jc w:val="both"/>
        <w:rPr>
          <w:rFonts w:asciiTheme="minorHAnsi" w:hAnsiTheme="minorHAnsi"/>
          <w:b/>
          <w:sz w:val="22"/>
          <w:szCs w:val="22"/>
        </w:rPr>
      </w:pPr>
    </w:p>
    <w:p w:rsidR="009559E4" w:rsidRPr="00E2775A" w:rsidRDefault="009559E4" w:rsidP="004F11B3">
      <w:pPr>
        <w:tabs>
          <w:tab w:val="left" w:pos="720"/>
        </w:tabs>
        <w:spacing w:line="260" w:lineRule="atLeast"/>
        <w:ind w:left="720" w:right="10" w:hanging="720"/>
        <w:jc w:val="both"/>
        <w:rPr>
          <w:rFonts w:asciiTheme="minorHAnsi" w:hAnsiTheme="minorHAnsi"/>
          <w:b/>
          <w:sz w:val="22"/>
          <w:szCs w:val="22"/>
        </w:rPr>
      </w:pPr>
      <w:r w:rsidRPr="00E2775A">
        <w:rPr>
          <w:rFonts w:asciiTheme="minorHAnsi" w:hAnsiTheme="minorHAnsi"/>
          <w:b/>
          <w:sz w:val="22"/>
          <w:szCs w:val="22"/>
        </w:rPr>
        <w:t>4.3. Ochrona własności i urządzeń</w:t>
      </w:r>
      <w:r w:rsidR="00871CFF">
        <w:rPr>
          <w:rFonts w:asciiTheme="minorHAnsi" w:hAnsiTheme="minorHAnsi"/>
          <w:b/>
          <w:sz w:val="22"/>
          <w:szCs w:val="22"/>
        </w:rPr>
        <w:t>.</w:t>
      </w:r>
    </w:p>
    <w:p w:rsidR="009559E4" w:rsidRPr="00E2775A" w:rsidRDefault="009559E4" w:rsidP="004F11B3">
      <w:pPr>
        <w:spacing w:line="260" w:lineRule="atLeast"/>
        <w:ind w:firstLine="708"/>
        <w:jc w:val="both"/>
        <w:rPr>
          <w:rFonts w:asciiTheme="minorHAnsi" w:hAnsiTheme="minorHAnsi"/>
          <w:sz w:val="22"/>
          <w:szCs w:val="22"/>
        </w:rPr>
      </w:pPr>
    </w:p>
    <w:p w:rsidR="009559E4" w:rsidRPr="00E2775A" w:rsidRDefault="009559E4" w:rsidP="004F11B3">
      <w:pPr>
        <w:spacing w:line="260" w:lineRule="atLeast"/>
        <w:ind w:firstLine="708"/>
        <w:jc w:val="both"/>
        <w:rPr>
          <w:rFonts w:asciiTheme="minorHAnsi" w:hAnsiTheme="minorHAnsi"/>
          <w:sz w:val="22"/>
          <w:szCs w:val="22"/>
        </w:rPr>
      </w:pPr>
      <w:r w:rsidRPr="00E2775A">
        <w:rPr>
          <w:rFonts w:asciiTheme="minorHAnsi" w:hAnsiTheme="minorHAnsi"/>
          <w:sz w:val="22"/>
          <w:szCs w:val="22"/>
        </w:rPr>
        <w:t xml:space="preserve">Wykonawca jest odpowiedzialny za ochronę istniejących instalacji naziemnych i podziemnych urządzeń znajdujących się w obrębie placu budowy, takich jak rurociągi i kable etc. Wykonawca spowoduje żeby te instalacje i urządzenia zostały właściwie oznaczone i zabezpieczone przed  uszkodzeniem w trakcie realizacji robót . </w:t>
      </w:r>
    </w:p>
    <w:p w:rsidR="009559E4" w:rsidRPr="00E2775A" w:rsidRDefault="009559E4" w:rsidP="004F11B3">
      <w:pPr>
        <w:spacing w:line="260" w:lineRule="atLeast"/>
        <w:ind w:right="19" w:firstLine="705"/>
        <w:jc w:val="both"/>
        <w:rPr>
          <w:rFonts w:asciiTheme="minorHAnsi" w:hAnsiTheme="minorHAnsi"/>
          <w:sz w:val="22"/>
          <w:szCs w:val="22"/>
        </w:rPr>
      </w:pPr>
      <w:r w:rsidRPr="00E2775A">
        <w:rPr>
          <w:rFonts w:asciiTheme="minorHAnsi" w:hAnsiTheme="minorHAnsi"/>
          <w:sz w:val="22"/>
          <w:szCs w:val="22"/>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9559E4" w:rsidRPr="00E2775A" w:rsidRDefault="009559E4" w:rsidP="004F11B3">
      <w:pPr>
        <w:spacing w:line="260" w:lineRule="atLeast"/>
        <w:ind w:firstLine="705"/>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tabs>
          <w:tab w:val="left" w:pos="720"/>
        </w:tabs>
        <w:spacing w:line="260" w:lineRule="atLeast"/>
        <w:ind w:left="720" w:hanging="720"/>
        <w:jc w:val="both"/>
        <w:rPr>
          <w:rFonts w:asciiTheme="minorHAnsi" w:hAnsiTheme="minorHAnsi"/>
          <w:b/>
          <w:sz w:val="22"/>
          <w:szCs w:val="22"/>
        </w:rPr>
      </w:pPr>
      <w:r w:rsidRPr="00E2775A">
        <w:rPr>
          <w:rFonts w:asciiTheme="minorHAnsi" w:hAnsiTheme="minorHAnsi"/>
          <w:b/>
          <w:sz w:val="22"/>
          <w:szCs w:val="22"/>
        </w:rPr>
        <w:t>4.4. Program zapewnienia bezpieczeństwa i ochrony zdrowia</w:t>
      </w:r>
      <w:r w:rsidR="00871CFF">
        <w:rPr>
          <w:rFonts w:asciiTheme="minorHAnsi" w:hAnsiTheme="minorHAnsi"/>
          <w:b/>
          <w:sz w:val="22"/>
          <w:szCs w:val="22"/>
        </w:rPr>
        <w:t>.</w:t>
      </w:r>
    </w:p>
    <w:p w:rsidR="009559E4" w:rsidRPr="00E2775A" w:rsidRDefault="009559E4" w:rsidP="004F11B3">
      <w:pPr>
        <w:spacing w:line="260" w:lineRule="atLeast"/>
        <w:jc w:val="both"/>
        <w:rPr>
          <w:rFonts w:asciiTheme="minorHAnsi" w:hAnsiTheme="minorHAnsi"/>
          <w:sz w:val="22"/>
          <w:szCs w:val="22"/>
        </w:rPr>
      </w:pPr>
      <w:r w:rsidRPr="00E2775A">
        <w:rPr>
          <w:rFonts w:asciiTheme="minorHAnsi" w:hAnsiTheme="minorHAnsi"/>
          <w:sz w:val="22"/>
          <w:szCs w:val="22"/>
        </w:rPr>
        <w:tab/>
      </w:r>
    </w:p>
    <w:p w:rsidR="009559E4" w:rsidRPr="00E2775A" w:rsidRDefault="009559E4" w:rsidP="004F11B3">
      <w:pPr>
        <w:tabs>
          <w:tab w:val="left" w:pos="735"/>
        </w:tabs>
        <w:spacing w:line="260" w:lineRule="atLeast"/>
        <w:jc w:val="both"/>
        <w:rPr>
          <w:rFonts w:asciiTheme="minorHAnsi" w:hAnsiTheme="minorHAnsi"/>
          <w:sz w:val="22"/>
          <w:szCs w:val="22"/>
        </w:rPr>
      </w:pPr>
      <w:r w:rsidRPr="00E2775A">
        <w:rPr>
          <w:rFonts w:asciiTheme="minorHAnsi" w:hAnsiTheme="minorHAnsi"/>
          <w:sz w:val="22"/>
          <w:szCs w:val="22"/>
        </w:rPr>
        <w:tab/>
        <w:t>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program zapewnienia bezpieczeństwa i ochrony zdrowia. Na jego podstawie musi zapewnić, żeby personel nie pracował w warunkach, które są niebezpieczne, szkodliwe dla zdrowia i nie spełniają odpowiednich wymagań sanitarnych.</w:t>
      </w: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4F11B3" w:rsidRDefault="009559E4" w:rsidP="004F11B3">
      <w:pPr>
        <w:numPr>
          <w:ilvl w:val="0"/>
          <w:numId w:val="2"/>
        </w:numPr>
        <w:jc w:val="both"/>
        <w:rPr>
          <w:rFonts w:asciiTheme="minorHAnsi" w:hAnsiTheme="minorHAnsi"/>
          <w:b/>
          <w:szCs w:val="24"/>
        </w:rPr>
      </w:pPr>
      <w:r w:rsidRPr="004F11B3">
        <w:rPr>
          <w:rFonts w:asciiTheme="minorHAnsi" w:hAnsiTheme="minorHAnsi"/>
          <w:b/>
          <w:szCs w:val="24"/>
        </w:rPr>
        <w:t>ODBIÓR  ROBÓT  BUDOWLANYCH.</w:t>
      </w: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sz w:val="22"/>
          <w:szCs w:val="22"/>
        </w:rPr>
      </w:pPr>
    </w:p>
    <w:p w:rsidR="009559E4" w:rsidRPr="00E2775A" w:rsidRDefault="009559E4" w:rsidP="004F11B3">
      <w:pPr>
        <w:jc w:val="both"/>
        <w:rPr>
          <w:rFonts w:asciiTheme="minorHAnsi" w:hAnsiTheme="minorHAnsi"/>
          <w:b/>
          <w:sz w:val="22"/>
          <w:szCs w:val="22"/>
        </w:rPr>
      </w:pPr>
      <w:r w:rsidRPr="00E2775A">
        <w:rPr>
          <w:rFonts w:asciiTheme="minorHAnsi" w:hAnsiTheme="minorHAnsi"/>
          <w:b/>
          <w:sz w:val="22"/>
          <w:szCs w:val="22"/>
        </w:rPr>
        <w:t>5.1. Odbiór robót ulegających zakryciu lub zanikających.</w:t>
      </w:r>
    </w:p>
    <w:p w:rsidR="009559E4" w:rsidRPr="00E2775A" w:rsidRDefault="009559E4" w:rsidP="004F11B3">
      <w:pPr>
        <w:pStyle w:val="Nagwek"/>
        <w:spacing w:line="200" w:lineRule="atLeast"/>
        <w:jc w:val="both"/>
        <w:rPr>
          <w:rFonts w:asciiTheme="minorHAnsi" w:hAnsiTheme="minorHAnsi"/>
          <w:sz w:val="22"/>
          <w:szCs w:val="22"/>
        </w:rPr>
      </w:pPr>
    </w:p>
    <w:p w:rsidR="009559E4" w:rsidRPr="00E2775A" w:rsidRDefault="009559E4" w:rsidP="004F11B3">
      <w:pPr>
        <w:pStyle w:val="Tekstpodstawowy"/>
        <w:tabs>
          <w:tab w:val="left" w:pos="765"/>
        </w:tabs>
        <w:spacing w:line="200" w:lineRule="atLeast"/>
        <w:jc w:val="both"/>
        <w:rPr>
          <w:rFonts w:asciiTheme="minorHAnsi" w:hAnsiTheme="minorHAnsi"/>
          <w:b w:val="0"/>
          <w:sz w:val="22"/>
          <w:szCs w:val="22"/>
        </w:rPr>
      </w:pPr>
      <w:r w:rsidRPr="00E2775A">
        <w:rPr>
          <w:rFonts w:asciiTheme="minorHAnsi" w:hAnsiTheme="minorHAnsi"/>
          <w:b w:val="0"/>
          <w:sz w:val="22"/>
          <w:szCs w:val="22"/>
        </w:rPr>
        <w:tab/>
        <w:t>Zgłaszanie inwestorowi do odbioru robót ulegających zakryciu lub zanikających należy do podstawowych obowiązków wykonawcy. Odbiór robót zanikających i ulegających zakryciu polega na finalnej ocenie ilości i jakości wykonywanych robót, które w dalszym procesie realizacji nie będą widoczne. Odbiór robót zanikających i ulegających zakryciu będzie dokonany w czasie umożliwiającym wykonanie ewentualnych korekt i poprawek bez hamowania ogólnego postępu robót. Odbioru dokonuje inspektor nadzoru po wcześniejszym zgłoszeniu wykonawcy. Odbiór zostanie przeprowadzony przez strony niezwłocznie.</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Default="009559E4" w:rsidP="004F11B3">
      <w:pPr>
        <w:pStyle w:val="Tekstpodstawowy"/>
        <w:spacing w:line="200" w:lineRule="atLeast"/>
        <w:jc w:val="both"/>
        <w:rPr>
          <w:rFonts w:asciiTheme="minorHAnsi" w:hAnsiTheme="minorHAnsi"/>
          <w:b w:val="0"/>
          <w:sz w:val="22"/>
          <w:szCs w:val="22"/>
        </w:rPr>
      </w:pPr>
    </w:p>
    <w:p w:rsidR="004F11B3" w:rsidRDefault="004F11B3" w:rsidP="004F11B3">
      <w:pPr>
        <w:pStyle w:val="Tekstpodstawowy"/>
        <w:spacing w:line="200" w:lineRule="atLeast"/>
        <w:jc w:val="both"/>
        <w:rPr>
          <w:rFonts w:asciiTheme="minorHAnsi" w:hAnsiTheme="minorHAnsi"/>
          <w:b w:val="0"/>
          <w:sz w:val="22"/>
          <w:szCs w:val="22"/>
        </w:rPr>
      </w:pPr>
    </w:p>
    <w:p w:rsidR="004F11B3" w:rsidRPr="00E2775A" w:rsidRDefault="004F11B3"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spacing w:line="200" w:lineRule="atLeast"/>
        <w:jc w:val="both"/>
        <w:rPr>
          <w:rFonts w:asciiTheme="minorHAnsi" w:hAnsiTheme="minorHAnsi"/>
          <w:sz w:val="22"/>
          <w:szCs w:val="22"/>
        </w:rPr>
      </w:pPr>
      <w:r w:rsidRPr="00E2775A">
        <w:rPr>
          <w:rFonts w:asciiTheme="minorHAnsi" w:hAnsiTheme="minorHAnsi"/>
          <w:sz w:val="22"/>
          <w:szCs w:val="22"/>
        </w:rPr>
        <w:t>5.2. Odbiór instalacji i urządzeń technicznych.</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tabs>
          <w:tab w:val="left" w:pos="795"/>
        </w:tabs>
        <w:spacing w:line="200" w:lineRule="atLeast"/>
        <w:jc w:val="both"/>
        <w:rPr>
          <w:rFonts w:asciiTheme="minorHAnsi" w:hAnsiTheme="minorHAnsi"/>
          <w:b w:val="0"/>
          <w:sz w:val="22"/>
          <w:szCs w:val="22"/>
        </w:rPr>
      </w:pPr>
      <w:r w:rsidRPr="00E2775A">
        <w:rPr>
          <w:rFonts w:asciiTheme="minorHAnsi" w:hAnsiTheme="minorHAnsi"/>
          <w:b w:val="0"/>
          <w:sz w:val="22"/>
          <w:szCs w:val="22"/>
        </w:rPr>
        <w:tab/>
        <w:t xml:space="preserve">Roboty uznaje się za wykonane zgodnie z dokumentacją techniczną, jeżeli wszystkie pomiary i badania dały wynik pozytywny, po wcześniejszym zatwierdzeniu jakości robót przez inspektora nadzoru inwestorskiego. </w:t>
      </w:r>
    </w:p>
    <w:p w:rsidR="004F11B3" w:rsidRDefault="004F11B3" w:rsidP="004F11B3">
      <w:pPr>
        <w:pStyle w:val="Tekstpodstawowy"/>
        <w:spacing w:line="200" w:lineRule="atLeast"/>
        <w:jc w:val="both"/>
        <w:rPr>
          <w:rFonts w:asciiTheme="minorHAnsi" w:hAnsiTheme="minorHAnsi"/>
          <w:sz w:val="22"/>
          <w:szCs w:val="22"/>
        </w:rPr>
      </w:pPr>
    </w:p>
    <w:p w:rsidR="004F11B3" w:rsidRDefault="004F11B3" w:rsidP="004F11B3">
      <w:pPr>
        <w:pStyle w:val="Tekstpodstawowy"/>
        <w:spacing w:line="200" w:lineRule="atLeast"/>
        <w:jc w:val="both"/>
        <w:rPr>
          <w:rFonts w:asciiTheme="minorHAnsi" w:hAnsiTheme="minorHAnsi"/>
          <w:sz w:val="22"/>
          <w:szCs w:val="22"/>
        </w:rPr>
      </w:pPr>
    </w:p>
    <w:p w:rsidR="009559E4" w:rsidRPr="00E2775A" w:rsidRDefault="009559E4" w:rsidP="004F11B3">
      <w:pPr>
        <w:pStyle w:val="Tekstpodstawowy"/>
        <w:spacing w:line="200" w:lineRule="atLeast"/>
        <w:jc w:val="both"/>
        <w:rPr>
          <w:rFonts w:asciiTheme="minorHAnsi" w:hAnsiTheme="minorHAnsi"/>
          <w:sz w:val="22"/>
          <w:szCs w:val="22"/>
        </w:rPr>
      </w:pPr>
      <w:r w:rsidRPr="00E2775A">
        <w:rPr>
          <w:rFonts w:asciiTheme="minorHAnsi" w:hAnsiTheme="minorHAnsi"/>
          <w:sz w:val="22"/>
          <w:szCs w:val="22"/>
        </w:rPr>
        <w:t>5.3. Odbiór końcowy.</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tabs>
          <w:tab w:val="left" w:pos="810"/>
        </w:tabs>
        <w:spacing w:line="200" w:lineRule="atLeast"/>
        <w:jc w:val="both"/>
        <w:rPr>
          <w:rFonts w:asciiTheme="minorHAnsi" w:hAnsiTheme="minorHAnsi"/>
          <w:b w:val="0"/>
          <w:sz w:val="22"/>
          <w:szCs w:val="22"/>
        </w:rPr>
      </w:pPr>
      <w:r w:rsidRPr="00E2775A">
        <w:rPr>
          <w:rFonts w:asciiTheme="minorHAnsi" w:hAnsiTheme="minorHAnsi"/>
          <w:b w:val="0"/>
          <w:sz w:val="22"/>
          <w:szCs w:val="22"/>
        </w:rPr>
        <w:tab/>
        <w:t>Całkowite zakończenie robót oraz gotowość do odbioru końcowego będzie stwierdzone przez wykonawcę. Odbioru dokona komisja wyznaczona przez zamawiającego w obecności inspektora nadzoru inwestorskiego i wykonawcy. Komisja odbierająca roboty dokona ich oceny jakościowej na podstawie przedłożonych dokumentów, wyników badań i pomiarów, ocenie wizualnej oraz zgodności wykonania robót z dokumentacją techniczną i specyfikacją. Podstawowym dokumentem do odbioru końcowego jest protokół odbioru robót podpisany przez zamawiającego,  wykonawcę i inspektora nadzoru inwestorskiego.</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871CFF" w:rsidP="004F11B3">
      <w:pPr>
        <w:pStyle w:val="Nagwek"/>
        <w:spacing w:line="200" w:lineRule="atLeast"/>
        <w:jc w:val="both"/>
        <w:rPr>
          <w:rFonts w:asciiTheme="minorHAnsi" w:hAnsiTheme="minorHAnsi"/>
          <w:b/>
          <w:sz w:val="22"/>
          <w:szCs w:val="22"/>
        </w:rPr>
      </w:pPr>
      <w:r>
        <w:rPr>
          <w:rFonts w:asciiTheme="minorHAnsi" w:hAnsiTheme="minorHAnsi"/>
          <w:b/>
          <w:sz w:val="22"/>
          <w:szCs w:val="22"/>
        </w:rPr>
        <w:t>5.4</w:t>
      </w:r>
      <w:r w:rsidR="009559E4" w:rsidRPr="00E2775A">
        <w:rPr>
          <w:rFonts w:asciiTheme="minorHAnsi" w:hAnsiTheme="minorHAnsi"/>
          <w:b/>
          <w:sz w:val="22"/>
          <w:szCs w:val="22"/>
        </w:rPr>
        <w:t>. Odbiory robót i podstawy płatności</w:t>
      </w:r>
      <w:r>
        <w:rPr>
          <w:rFonts w:asciiTheme="minorHAnsi" w:hAnsiTheme="minorHAnsi"/>
          <w:b/>
          <w:sz w:val="22"/>
          <w:szCs w:val="22"/>
        </w:rPr>
        <w:t>.</w:t>
      </w:r>
    </w:p>
    <w:p w:rsidR="009559E4" w:rsidRPr="00E2775A" w:rsidRDefault="009559E4" w:rsidP="004F11B3">
      <w:pPr>
        <w:pStyle w:val="Nagwek"/>
        <w:spacing w:line="200" w:lineRule="atLeast"/>
        <w:jc w:val="both"/>
        <w:rPr>
          <w:rFonts w:asciiTheme="minorHAnsi" w:hAnsiTheme="minorHAnsi"/>
          <w:sz w:val="22"/>
          <w:szCs w:val="22"/>
        </w:rPr>
      </w:pPr>
    </w:p>
    <w:p w:rsidR="009559E4" w:rsidRPr="00E2775A" w:rsidRDefault="009559E4" w:rsidP="004F11B3">
      <w:pPr>
        <w:pStyle w:val="Tekstpodstawowy"/>
        <w:spacing w:line="200" w:lineRule="atLeast"/>
        <w:jc w:val="both"/>
        <w:rPr>
          <w:rFonts w:asciiTheme="minorHAnsi" w:hAnsiTheme="minorHAnsi"/>
          <w:b w:val="0"/>
          <w:sz w:val="22"/>
          <w:szCs w:val="22"/>
        </w:rPr>
      </w:pPr>
      <w:r w:rsidRPr="00E2775A">
        <w:rPr>
          <w:rFonts w:asciiTheme="minorHAnsi" w:hAnsiTheme="minorHAnsi"/>
          <w:b w:val="0"/>
          <w:sz w:val="22"/>
          <w:szCs w:val="22"/>
        </w:rPr>
        <w:tab/>
        <w:t>Zasady odbiorów robót i płatności za ich wykonanie określa umowa. Rozliczenie należności za wykonane roboty nastąpi fakturą końcową wystawioną po zakończeniu robót, na podstawie protokołu odbioru i kosztorysu powykonawczego, sporządzonego w oparciu o składniki cenotwórcze przedstawione w kosztorysie ofertowym. Wykonawca sporządzi i przekaże zamawiającemu w ciągu 14 dni od daty odbioru końcowego fakturę za całość robót objętych umową, potwierdzoną bezusterkowym odbiorem końcowym pod względem ilości i jakości. Przedłożona faktura końcowa  wraz z kosztorysem powykonawczym i protokołami odbioru zostanie pod względem merytorycznym, formalnym i rachunkowym sprawdzona przez Inspektora Nadzoru. Zapłata faktury nastąpi przelewem z rachunku zamawiającego na rachunek wykonawcy, zgodnie z zasadami określonymi w umowie.</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871CFF" w:rsidRDefault="009559E4" w:rsidP="004F11B3">
      <w:pPr>
        <w:numPr>
          <w:ilvl w:val="0"/>
          <w:numId w:val="2"/>
        </w:numPr>
        <w:spacing w:line="200" w:lineRule="atLeast"/>
        <w:jc w:val="both"/>
        <w:rPr>
          <w:rFonts w:asciiTheme="minorHAnsi" w:hAnsiTheme="minorHAnsi"/>
          <w:b/>
          <w:szCs w:val="24"/>
        </w:rPr>
      </w:pPr>
      <w:r w:rsidRPr="00871CFF">
        <w:rPr>
          <w:rFonts w:asciiTheme="minorHAnsi" w:hAnsiTheme="minorHAnsi"/>
          <w:b/>
          <w:szCs w:val="24"/>
        </w:rPr>
        <w:t>PRZEPISY  ZWIĄZANE  Z  ZAMÓWIENIEM  NA  ROBOTY  BUDOWLANE.</w:t>
      </w:r>
    </w:p>
    <w:p w:rsidR="009559E4" w:rsidRPr="00E2775A" w:rsidRDefault="009559E4" w:rsidP="004F11B3">
      <w:pPr>
        <w:pStyle w:val="Tekstpodstawowy"/>
        <w:spacing w:line="200" w:lineRule="atLeast"/>
        <w:jc w:val="both"/>
        <w:rPr>
          <w:rFonts w:asciiTheme="minorHAnsi" w:hAnsiTheme="minorHAnsi"/>
          <w:b w:val="0"/>
          <w:sz w:val="22"/>
          <w:szCs w:val="22"/>
        </w:rPr>
      </w:pPr>
    </w:p>
    <w:p w:rsidR="009559E4" w:rsidRPr="00E2775A" w:rsidRDefault="009559E4" w:rsidP="004F11B3">
      <w:pPr>
        <w:spacing w:line="200" w:lineRule="atLeast"/>
        <w:jc w:val="both"/>
        <w:rPr>
          <w:rFonts w:asciiTheme="minorHAnsi" w:hAnsiTheme="minorHAnsi"/>
          <w:b/>
          <w:sz w:val="22"/>
          <w:szCs w:val="22"/>
        </w:rPr>
      </w:pPr>
    </w:p>
    <w:p w:rsidR="009559E4" w:rsidRPr="00E2775A" w:rsidRDefault="009559E4" w:rsidP="004F11B3">
      <w:pPr>
        <w:spacing w:line="200" w:lineRule="atLeast"/>
        <w:ind w:firstLine="708"/>
        <w:jc w:val="both"/>
        <w:rPr>
          <w:rFonts w:asciiTheme="minorHAnsi" w:hAnsiTheme="minorHAnsi"/>
          <w:sz w:val="22"/>
          <w:szCs w:val="22"/>
        </w:rPr>
      </w:pPr>
      <w:r w:rsidRPr="00E2775A">
        <w:rPr>
          <w:rFonts w:asciiTheme="minorHAnsi" w:hAnsiTheme="minorHAnsi"/>
          <w:sz w:val="22"/>
          <w:szCs w:val="22"/>
        </w:rPr>
        <w:t>Wszystkie roboty należy wykonywać zgodnie z obowiązującymi w Polsce normami i normatywami. Wykonawca jest zobowiązany znać wszystkie przepisy prawne wydawane zarówno przez władze państwowe jak i lokalne oraz inne regulacje prawne i wytyczne, które są w jakiejkolwiek sposób związane z prowadzonymi robotami i będzie w pełni odpowiedzialny za przestrzeganie tych reguł i wytycznych w trakcie realizacji robót</w:t>
      </w:r>
      <w:r w:rsidRPr="00E2775A">
        <w:rPr>
          <w:rFonts w:asciiTheme="minorHAnsi" w:hAnsiTheme="minorHAnsi"/>
          <w:i/>
          <w:sz w:val="22"/>
          <w:szCs w:val="22"/>
        </w:rPr>
        <w:t>.</w:t>
      </w:r>
      <w:r w:rsidRPr="00E2775A">
        <w:rPr>
          <w:rFonts w:asciiTheme="minorHAnsi" w:hAnsiTheme="minorHAnsi"/>
          <w:sz w:val="22"/>
          <w:szCs w:val="22"/>
        </w:rPr>
        <w:t xml:space="preserve"> </w:t>
      </w:r>
    </w:p>
    <w:p w:rsidR="009559E4" w:rsidRPr="00E2775A" w:rsidRDefault="009559E4" w:rsidP="004F11B3">
      <w:pPr>
        <w:spacing w:line="200" w:lineRule="atLeast"/>
        <w:jc w:val="both"/>
        <w:rPr>
          <w:rFonts w:asciiTheme="minorHAnsi" w:hAnsiTheme="minorHAnsi"/>
          <w:sz w:val="22"/>
          <w:szCs w:val="22"/>
        </w:rPr>
      </w:pPr>
      <w:r w:rsidRPr="00E2775A">
        <w:rPr>
          <w:rFonts w:asciiTheme="minorHAnsi" w:hAnsiTheme="minorHAnsi"/>
          <w:sz w:val="22"/>
          <w:szCs w:val="22"/>
        </w:rPr>
        <w:t>Najważniejsze z nich to:</w:t>
      </w:r>
    </w:p>
    <w:p w:rsidR="009559E4" w:rsidRPr="00E2775A" w:rsidRDefault="009559E4" w:rsidP="004F11B3">
      <w:pPr>
        <w:pStyle w:val="Nagwek"/>
        <w:numPr>
          <w:ilvl w:val="0"/>
          <w:numId w:val="1"/>
        </w:numPr>
        <w:tabs>
          <w:tab w:val="left" w:pos="705"/>
          <w:tab w:val="center" w:pos="1296"/>
          <w:tab w:val="center" w:pos="4536"/>
          <w:tab w:val="right" w:pos="5832"/>
          <w:tab w:val="right" w:pos="9072"/>
        </w:tabs>
        <w:spacing w:line="200" w:lineRule="atLeast"/>
        <w:jc w:val="both"/>
        <w:rPr>
          <w:rFonts w:asciiTheme="minorHAnsi" w:hAnsiTheme="minorHAnsi"/>
          <w:sz w:val="22"/>
          <w:szCs w:val="22"/>
        </w:rPr>
      </w:pPr>
      <w:r w:rsidRPr="00E2775A">
        <w:rPr>
          <w:rFonts w:asciiTheme="minorHAnsi" w:hAnsiTheme="minorHAnsi"/>
          <w:sz w:val="22"/>
          <w:szCs w:val="22"/>
        </w:rPr>
        <w:t>Ustawa Prawo budowlane z dnia 7 lipca 1994 r. (</w:t>
      </w:r>
      <w:proofErr w:type="spellStart"/>
      <w:r w:rsidRPr="00E2775A">
        <w:rPr>
          <w:rFonts w:asciiTheme="minorHAnsi" w:hAnsiTheme="minorHAnsi"/>
          <w:sz w:val="22"/>
          <w:szCs w:val="22"/>
        </w:rPr>
        <w:t>Dz.U</w:t>
      </w:r>
      <w:proofErr w:type="spellEnd"/>
      <w:r w:rsidRPr="00E2775A">
        <w:rPr>
          <w:rFonts w:asciiTheme="minorHAnsi" w:hAnsiTheme="minorHAnsi"/>
          <w:sz w:val="22"/>
          <w:szCs w:val="22"/>
        </w:rPr>
        <w:t>. Nr 89/1994 poz.414) wraz z późniejszymi zmianami</w:t>
      </w:r>
    </w:p>
    <w:p w:rsidR="009559E4" w:rsidRPr="00E2775A" w:rsidRDefault="009559E4" w:rsidP="004F11B3">
      <w:pPr>
        <w:pStyle w:val="Nagwek"/>
        <w:numPr>
          <w:ilvl w:val="0"/>
          <w:numId w:val="1"/>
        </w:numPr>
        <w:tabs>
          <w:tab w:val="left" w:pos="705"/>
          <w:tab w:val="center" w:pos="1296"/>
          <w:tab w:val="center" w:pos="4536"/>
          <w:tab w:val="right" w:pos="5832"/>
          <w:tab w:val="right" w:pos="9072"/>
        </w:tabs>
        <w:spacing w:line="200" w:lineRule="atLeast"/>
        <w:jc w:val="both"/>
        <w:rPr>
          <w:rFonts w:asciiTheme="minorHAnsi" w:hAnsiTheme="minorHAnsi"/>
          <w:sz w:val="22"/>
          <w:szCs w:val="22"/>
        </w:rPr>
      </w:pPr>
      <w:r w:rsidRPr="00E2775A">
        <w:rPr>
          <w:rFonts w:asciiTheme="minorHAnsi" w:hAnsiTheme="minorHAnsi"/>
          <w:sz w:val="22"/>
          <w:szCs w:val="22"/>
        </w:rPr>
        <w:t>Ustawa o planowaniu i zagospodarowaniu przestrzennym z dnia 27 marca 2003 r. (</w:t>
      </w:r>
      <w:proofErr w:type="spellStart"/>
      <w:r w:rsidRPr="00E2775A">
        <w:rPr>
          <w:rFonts w:asciiTheme="minorHAnsi" w:hAnsiTheme="minorHAnsi"/>
          <w:sz w:val="22"/>
          <w:szCs w:val="22"/>
        </w:rPr>
        <w:t>Dz.U</w:t>
      </w:r>
      <w:proofErr w:type="spellEnd"/>
      <w:r w:rsidRPr="00E2775A">
        <w:rPr>
          <w:rFonts w:asciiTheme="minorHAnsi" w:hAnsiTheme="minorHAnsi"/>
          <w:sz w:val="22"/>
          <w:szCs w:val="22"/>
        </w:rPr>
        <w:t xml:space="preserve">. Nr 80/2003) wraz z późniejszymi zmianami </w:t>
      </w:r>
    </w:p>
    <w:p w:rsidR="009559E4" w:rsidRPr="00E2775A" w:rsidRDefault="009559E4" w:rsidP="004F11B3">
      <w:pPr>
        <w:pStyle w:val="Nagwek"/>
        <w:numPr>
          <w:ilvl w:val="0"/>
          <w:numId w:val="1"/>
        </w:numPr>
        <w:tabs>
          <w:tab w:val="left" w:pos="705"/>
          <w:tab w:val="center" w:pos="1296"/>
          <w:tab w:val="center" w:pos="4536"/>
          <w:tab w:val="right" w:pos="5832"/>
          <w:tab w:val="right" w:pos="9072"/>
        </w:tabs>
        <w:spacing w:line="200" w:lineRule="atLeast"/>
        <w:jc w:val="both"/>
        <w:rPr>
          <w:rFonts w:asciiTheme="minorHAnsi" w:hAnsiTheme="minorHAnsi"/>
          <w:sz w:val="22"/>
          <w:szCs w:val="22"/>
        </w:rPr>
      </w:pPr>
      <w:r w:rsidRPr="00E2775A">
        <w:rPr>
          <w:rFonts w:asciiTheme="minorHAnsi" w:hAnsiTheme="minorHAnsi"/>
          <w:sz w:val="22"/>
          <w:szCs w:val="22"/>
        </w:rPr>
        <w:t>Ustawa o dostępie do informacji o środowisku i jego ochronie oraz o ocenach oddziaływania na środowisko z dnia 9 listopada 2000 r. (DZ.U. Nr 109/2000 poz. 1157)</w:t>
      </w:r>
    </w:p>
    <w:p w:rsidR="009559E4" w:rsidRPr="00E2775A" w:rsidRDefault="009559E4" w:rsidP="004F11B3">
      <w:pPr>
        <w:pStyle w:val="Nagwek"/>
        <w:tabs>
          <w:tab w:val="left" w:pos="705"/>
          <w:tab w:val="center" w:pos="1296"/>
          <w:tab w:val="center" w:pos="4536"/>
          <w:tab w:val="right" w:pos="5832"/>
          <w:tab w:val="right" w:pos="9072"/>
        </w:tabs>
        <w:spacing w:line="200" w:lineRule="atLeast"/>
        <w:jc w:val="both"/>
        <w:rPr>
          <w:rFonts w:asciiTheme="minorHAnsi" w:hAnsiTheme="minorHAnsi"/>
          <w:sz w:val="22"/>
          <w:szCs w:val="22"/>
        </w:rPr>
      </w:pPr>
    </w:p>
    <w:p w:rsidR="009559E4" w:rsidRPr="00E2775A" w:rsidRDefault="009559E4" w:rsidP="004F11B3">
      <w:pPr>
        <w:pStyle w:val="Nagwek"/>
        <w:jc w:val="both"/>
        <w:rPr>
          <w:rFonts w:asciiTheme="minorHAnsi" w:hAnsiTheme="minorHAnsi"/>
          <w:sz w:val="22"/>
          <w:szCs w:val="22"/>
        </w:rPr>
      </w:pPr>
    </w:p>
    <w:p w:rsidR="005A6B66" w:rsidRPr="00E2775A" w:rsidRDefault="005A6B66" w:rsidP="004F11B3">
      <w:pPr>
        <w:jc w:val="both"/>
        <w:rPr>
          <w:rFonts w:asciiTheme="minorHAnsi" w:hAnsiTheme="minorHAnsi"/>
          <w:sz w:val="22"/>
          <w:szCs w:val="22"/>
        </w:rPr>
      </w:pPr>
    </w:p>
    <w:sectPr w:rsidR="005A6B66" w:rsidRPr="00E2775A" w:rsidSect="00E2775A">
      <w:footnotePr>
        <w:pos w:val="beneathText"/>
      </w:footnotePr>
      <w:pgSz w:w="11905" w:h="16837"/>
      <w:pgMar w:top="680" w:right="851" w:bottom="68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00000000" w:usb1="00000000" w:usb2="00000000" w:usb3="00000000" w:csb0="00000000" w:csb1="00000000"/>
  </w:font>
  <w:font w:name="Star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suff w:val="nothing"/>
      <w:lvlText w:val="%1."/>
      <w:lvlJc w:val="left"/>
      <w:pPr>
        <w:ind w:left="397" w:hanging="397"/>
      </w:pPr>
    </w:lvl>
  </w:abstractNum>
  <w:abstractNum w:abstractNumId="1">
    <w:nsid w:val="00000002"/>
    <w:multiLevelType w:val="multilevel"/>
    <w:tmpl w:val="00000002"/>
    <w:name w:val="WW8Num2"/>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3"/>
    <w:multiLevelType w:val="multilevel"/>
    <w:tmpl w:val="00000003"/>
    <w:name w:val="WW8Num3"/>
    <w:lvl w:ilvl="0">
      <w:start w:val="1"/>
      <w:numFmt w:val="bullet"/>
      <w:suff w:val="nothing"/>
      <w:lvlText w:val="−"/>
      <w:lvlJc w:val="left"/>
      <w:pPr>
        <w:ind w:left="283" w:hanging="283"/>
      </w:pPr>
      <w:rPr>
        <w:rFonts w:ascii="OpenSymbol" w:eastAsia="StarSymbol" w:hAnsi="OpenSymbol"/>
        <w:sz w:val="18"/>
      </w:rPr>
    </w:lvl>
    <w:lvl w:ilvl="1">
      <w:start w:val="1"/>
      <w:numFmt w:val="bullet"/>
      <w:suff w:val="nothing"/>
      <w:lvlText w:val="•"/>
      <w:lvlJc w:val="left"/>
      <w:pPr>
        <w:ind w:left="567" w:hanging="283"/>
      </w:pPr>
      <w:rPr>
        <w:rFonts w:ascii="StarSymbol" w:eastAsia="StarSymbol" w:hAnsi="StarSymbol"/>
        <w:sz w:val="18"/>
      </w:rPr>
    </w:lvl>
    <w:lvl w:ilvl="2">
      <w:start w:val="1"/>
      <w:numFmt w:val="bullet"/>
      <w:suff w:val="nothing"/>
      <w:lvlText w:val="•"/>
      <w:lvlJc w:val="left"/>
      <w:pPr>
        <w:ind w:left="850" w:hanging="283"/>
      </w:pPr>
      <w:rPr>
        <w:rFonts w:ascii="StarSymbol" w:eastAsia="StarSymbol" w:hAnsi="StarSymbol"/>
        <w:sz w:val="18"/>
      </w:rPr>
    </w:lvl>
    <w:lvl w:ilvl="3">
      <w:start w:val="1"/>
      <w:numFmt w:val="bullet"/>
      <w:suff w:val="nothing"/>
      <w:lvlText w:val="•"/>
      <w:lvlJc w:val="left"/>
      <w:pPr>
        <w:ind w:left="1134" w:hanging="283"/>
      </w:pPr>
      <w:rPr>
        <w:rFonts w:ascii="StarSymbol" w:eastAsia="StarSymbol" w:hAnsi="StarSymbol"/>
        <w:sz w:val="18"/>
      </w:rPr>
    </w:lvl>
    <w:lvl w:ilvl="4">
      <w:start w:val="1"/>
      <w:numFmt w:val="bullet"/>
      <w:suff w:val="nothing"/>
      <w:lvlText w:val="•"/>
      <w:lvlJc w:val="left"/>
      <w:pPr>
        <w:ind w:left="1417" w:hanging="283"/>
      </w:pPr>
      <w:rPr>
        <w:rFonts w:ascii="StarSymbol" w:eastAsia="StarSymbol" w:hAnsi="StarSymbol"/>
        <w:sz w:val="18"/>
      </w:rPr>
    </w:lvl>
    <w:lvl w:ilvl="5">
      <w:start w:val="1"/>
      <w:numFmt w:val="bullet"/>
      <w:suff w:val="nothing"/>
      <w:lvlText w:val="•"/>
      <w:lvlJc w:val="left"/>
      <w:pPr>
        <w:ind w:left="1701" w:hanging="283"/>
      </w:pPr>
      <w:rPr>
        <w:rFonts w:ascii="StarSymbol" w:eastAsia="StarSymbol" w:hAnsi="StarSymbol"/>
        <w:sz w:val="18"/>
      </w:rPr>
    </w:lvl>
    <w:lvl w:ilvl="6">
      <w:start w:val="1"/>
      <w:numFmt w:val="bullet"/>
      <w:suff w:val="nothing"/>
      <w:lvlText w:val="•"/>
      <w:lvlJc w:val="left"/>
      <w:pPr>
        <w:ind w:left="1984" w:hanging="283"/>
      </w:pPr>
      <w:rPr>
        <w:rFonts w:ascii="StarSymbol" w:eastAsia="StarSymbol" w:hAnsi="StarSymbol"/>
        <w:sz w:val="18"/>
      </w:rPr>
    </w:lvl>
    <w:lvl w:ilvl="7">
      <w:start w:val="1"/>
      <w:numFmt w:val="bullet"/>
      <w:suff w:val="nothing"/>
      <w:lvlText w:val="•"/>
      <w:lvlJc w:val="left"/>
      <w:pPr>
        <w:ind w:left="2268" w:hanging="283"/>
      </w:pPr>
      <w:rPr>
        <w:rFonts w:ascii="StarSymbol" w:eastAsia="StarSymbol" w:hAnsi="StarSymbol"/>
        <w:sz w:val="18"/>
      </w:rPr>
    </w:lvl>
    <w:lvl w:ilvl="8">
      <w:start w:val="1"/>
      <w:numFmt w:val="bullet"/>
      <w:suff w:val="nothing"/>
      <w:lvlText w:val="•"/>
      <w:lvlJc w:val="left"/>
      <w:pPr>
        <w:ind w:left="2551" w:hanging="283"/>
      </w:pPr>
      <w:rPr>
        <w:rFonts w:ascii="StarSymbol" w:eastAsia="StarSymbol" w:hAnsi="StarSymbol"/>
        <w:sz w:val="18"/>
      </w:rPr>
    </w:lvl>
  </w:abstractNum>
  <w:abstractNum w:abstractNumId="3">
    <w:nsid w:val="00000004"/>
    <w:multiLevelType w:val="multilevel"/>
    <w:tmpl w:val="00000004"/>
    <w:name w:val="WW8Num4"/>
    <w:lvl w:ilvl="0">
      <w:start w:val="1"/>
      <w:numFmt w:val="bullet"/>
      <w:suff w:val="nothing"/>
      <w:lvlText w:val="̶"/>
      <w:lvlJc w:val="left"/>
      <w:pPr>
        <w:ind w:left="720" w:hanging="360"/>
      </w:pPr>
      <w:rPr>
        <w:rFonts w:ascii="Tahoma" w:eastAsia="StarSymbol" w:hAnsi="Tahoma"/>
        <w:sz w:val="18"/>
      </w:rPr>
    </w:lvl>
    <w:lvl w:ilvl="1">
      <w:start w:val="1"/>
      <w:numFmt w:val="bullet"/>
      <w:suff w:val="nothing"/>
      <w:lvlText w:val="○"/>
      <w:lvlJc w:val="left"/>
      <w:pPr>
        <w:ind w:left="1080" w:hanging="360"/>
      </w:pPr>
      <w:rPr>
        <w:rFonts w:ascii="StarSymbol" w:eastAsia="StarSymbol" w:hAnsi="StarSymbol"/>
        <w:sz w:val="18"/>
      </w:rPr>
    </w:lvl>
    <w:lvl w:ilvl="2">
      <w:start w:val="1"/>
      <w:numFmt w:val="bullet"/>
      <w:suff w:val="nothing"/>
      <w:lvlText w:val="■"/>
      <w:lvlJc w:val="left"/>
      <w:pPr>
        <w:ind w:left="1440" w:hanging="360"/>
      </w:pPr>
      <w:rPr>
        <w:rFonts w:ascii="StarSymbol" w:eastAsia="StarSymbol" w:hAnsi="StarSymbol"/>
        <w:sz w:val="18"/>
      </w:rPr>
    </w:lvl>
    <w:lvl w:ilvl="3">
      <w:start w:val="1"/>
      <w:numFmt w:val="bullet"/>
      <w:suff w:val="nothing"/>
      <w:lvlText w:val="●"/>
      <w:lvlJc w:val="left"/>
      <w:pPr>
        <w:ind w:left="1800" w:hanging="360"/>
      </w:pPr>
      <w:rPr>
        <w:rFonts w:ascii="StarSymbol" w:eastAsia="StarSymbol" w:hAnsi="StarSymbol"/>
        <w:sz w:val="18"/>
      </w:rPr>
    </w:lvl>
    <w:lvl w:ilvl="4">
      <w:start w:val="1"/>
      <w:numFmt w:val="bullet"/>
      <w:suff w:val="nothing"/>
      <w:lvlText w:val="○"/>
      <w:lvlJc w:val="left"/>
      <w:pPr>
        <w:ind w:left="2160" w:hanging="360"/>
      </w:pPr>
      <w:rPr>
        <w:rFonts w:ascii="StarSymbol" w:eastAsia="StarSymbol" w:hAnsi="StarSymbol"/>
        <w:sz w:val="18"/>
      </w:rPr>
    </w:lvl>
    <w:lvl w:ilvl="5">
      <w:start w:val="1"/>
      <w:numFmt w:val="bullet"/>
      <w:suff w:val="nothing"/>
      <w:lvlText w:val="■"/>
      <w:lvlJc w:val="left"/>
      <w:pPr>
        <w:ind w:left="2520" w:hanging="360"/>
      </w:pPr>
      <w:rPr>
        <w:rFonts w:ascii="StarSymbol" w:eastAsia="StarSymbol" w:hAnsi="StarSymbol"/>
        <w:sz w:val="18"/>
      </w:rPr>
    </w:lvl>
    <w:lvl w:ilvl="6">
      <w:start w:val="1"/>
      <w:numFmt w:val="bullet"/>
      <w:suff w:val="nothing"/>
      <w:lvlText w:val="●"/>
      <w:lvlJc w:val="left"/>
      <w:pPr>
        <w:ind w:left="2880" w:hanging="360"/>
      </w:pPr>
      <w:rPr>
        <w:rFonts w:ascii="StarSymbol" w:eastAsia="StarSymbol" w:hAnsi="StarSymbol"/>
        <w:sz w:val="18"/>
      </w:rPr>
    </w:lvl>
    <w:lvl w:ilvl="7">
      <w:start w:val="1"/>
      <w:numFmt w:val="bullet"/>
      <w:suff w:val="nothing"/>
      <w:lvlText w:val="○"/>
      <w:lvlJc w:val="left"/>
      <w:pPr>
        <w:ind w:left="3240" w:hanging="360"/>
      </w:pPr>
      <w:rPr>
        <w:rFonts w:ascii="StarSymbol" w:eastAsia="StarSymbol" w:hAnsi="StarSymbol"/>
        <w:sz w:val="18"/>
      </w:rPr>
    </w:lvl>
    <w:lvl w:ilvl="8">
      <w:start w:val="1"/>
      <w:numFmt w:val="bullet"/>
      <w:suff w:val="nothing"/>
      <w:lvlText w:val="■"/>
      <w:lvlJc w:val="left"/>
      <w:pPr>
        <w:ind w:left="3600" w:hanging="360"/>
      </w:pPr>
      <w:rPr>
        <w:rFonts w:ascii="StarSymbol" w:eastAsia="StarSymbol" w:hAnsi="StarSymbol"/>
        <w:sz w:val="18"/>
      </w:rPr>
    </w:lvl>
  </w:abstractNum>
  <w:abstractNum w:abstractNumId="4">
    <w:nsid w:val="00000005"/>
    <w:multiLevelType w:val="multilevel"/>
    <w:tmpl w:val="00000005"/>
    <w:name w:val="WW8Num5"/>
    <w:lvl w:ilvl="0">
      <w:start w:val="1"/>
      <w:numFmt w:val="bullet"/>
      <w:suff w:val="nothing"/>
      <w:lvlText w:val="−"/>
      <w:lvlJc w:val="left"/>
      <w:pPr>
        <w:ind w:left="283" w:hanging="283"/>
      </w:pPr>
      <w:rPr>
        <w:rFonts w:ascii="OpenSymbol" w:eastAsia="StarSymbol" w:hAnsi="OpenSymbol"/>
        <w:sz w:val="18"/>
      </w:rPr>
    </w:lvl>
    <w:lvl w:ilvl="1">
      <w:start w:val="1"/>
      <w:numFmt w:val="bullet"/>
      <w:suff w:val="nothing"/>
      <w:lvlText w:val="•"/>
      <w:lvlJc w:val="left"/>
      <w:pPr>
        <w:ind w:left="567" w:hanging="283"/>
      </w:pPr>
      <w:rPr>
        <w:rFonts w:ascii="StarSymbol" w:eastAsia="StarSymbol" w:hAnsi="StarSymbol"/>
        <w:sz w:val="18"/>
      </w:rPr>
    </w:lvl>
    <w:lvl w:ilvl="2">
      <w:start w:val="1"/>
      <w:numFmt w:val="bullet"/>
      <w:suff w:val="nothing"/>
      <w:lvlText w:val="•"/>
      <w:lvlJc w:val="left"/>
      <w:pPr>
        <w:ind w:left="850" w:hanging="283"/>
      </w:pPr>
      <w:rPr>
        <w:rFonts w:ascii="StarSymbol" w:eastAsia="StarSymbol" w:hAnsi="StarSymbol"/>
        <w:sz w:val="18"/>
      </w:rPr>
    </w:lvl>
    <w:lvl w:ilvl="3">
      <w:start w:val="1"/>
      <w:numFmt w:val="bullet"/>
      <w:suff w:val="nothing"/>
      <w:lvlText w:val="•"/>
      <w:lvlJc w:val="left"/>
      <w:pPr>
        <w:ind w:left="1134" w:hanging="283"/>
      </w:pPr>
      <w:rPr>
        <w:rFonts w:ascii="StarSymbol" w:eastAsia="StarSymbol" w:hAnsi="StarSymbol"/>
        <w:sz w:val="18"/>
      </w:rPr>
    </w:lvl>
    <w:lvl w:ilvl="4">
      <w:start w:val="1"/>
      <w:numFmt w:val="bullet"/>
      <w:suff w:val="nothing"/>
      <w:lvlText w:val="•"/>
      <w:lvlJc w:val="left"/>
      <w:pPr>
        <w:ind w:left="1417" w:hanging="283"/>
      </w:pPr>
      <w:rPr>
        <w:rFonts w:ascii="StarSymbol" w:eastAsia="StarSymbol" w:hAnsi="StarSymbol"/>
        <w:sz w:val="18"/>
      </w:rPr>
    </w:lvl>
    <w:lvl w:ilvl="5">
      <w:start w:val="1"/>
      <w:numFmt w:val="bullet"/>
      <w:suff w:val="nothing"/>
      <w:lvlText w:val="•"/>
      <w:lvlJc w:val="left"/>
      <w:pPr>
        <w:ind w:left="1701" w:hanging="283"/>
      </w:pPr>
      <w:rPr>
        <w:rFonts w:ascii="StarSymbol" w:eastAsia="StarSymbol" w:hAnsi="StarSymbol"/>
        <w:sz w:val="18"/>
      </w:rPr>
    </w:lvl>
    <w:lvl w:ilvl="6">
      <w:start w:val="1"/>
      <w:numFmt w:val="bullet"/>
      <w:suff w:val="nothing"/>
      <w:lvlText w:val="•"/>
      <w:lvlJc w:val="left"/>
      <w:pPr>
        <w:ind w:left="1984" w:hanging="283"/>
      </w:pPr>
      <w:rPr>
        <w:rFonts w:ascii="StarSymbol" w:eastAsia="StarSymbol" w:hAnsi="StarSymbol"/>
        <w:sz w:val="18"/>
      </w:rPr>
    </w:lvl>
    <w:lvl w:ilvl="7">
      <w:start w:val="1"/>
      <w:numFmt w:val="bullet"/>
      <w:suff w:val="nothing"/>
      <w:lvlText w:val="•"/>
      <w:lvlJc w:val="left"/>
      <w:pPr>
        <w:ind w:left="2268" w:hanging="283"/>
      </w:pPr>
      <w:rPr>
        <w:rFonts w:ascii="StarSymbol" w:eastAsia="StarSymbol" w:hAnsi="StarSymbol"/>
        <w:sz w:val="18"/>
      </w:rPr>
    </w:lvl>
    <w:lvl w:ilvl="8">
      <w:start w:val="1"/>
      <w:numFmt w:val="bullet"/>
      <w:suff w:val="nothing"/>
      <w:lvlText w:val="•"/>
      <w:lvlJc w:val="left"/>
      <w:pPr>
        <w:ind w:left="2551" w:hanging="283"/>
      </w:pPr>
      <w:rPr>
        <w:rFonts w:ascii="StarSymbol" w:eastAsia="StarSymbol" w:hAnsi="StarSymbol"/>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pos w:val="beneathText"/>
  </w:footnotePr>
  <w:compat/>
  <w:rsids>
    <w:rsidRoot w:val="009559E4"/>
    <w:rsid w:val="00200A1C"/>
    <w:rsid w:val="004F11B3"/>
    <w:rsid w:val="005A6B66"/>
    <w:rsid w:val="005B270B"/>
    <w:rsid w:val="00871CFF"/>
    <w:rsid w:val="009559E4"/>
    <w:rsid w:val="00E277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59E4"/>
    <w:pPr>
      <w:widowControl w:val="0"/>
      <w:suppressAutoHyphens/>
      <w:spacing w:line="240" w:lineRule="auto"/>
      <w:jc w:val="left"/>
    </w:pPr>
    <w:rPr>
      <w:rFonts w:ascii="Times New Roman" w:eastAsia="HG Mincho Light J" w:hAnsi="Times New Roman" w:cs="Times New Roman"/>
      <w:color w:val="00000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559E4"/>
    <w:pPr>
      <w:spacing w:line="360" w:lineRule="auto"/>
      <w:jc w:val="center"/>
    </w:pPr>
    <w:rPr>
      <w:b/>
    </w:rPr>
  </w:style>
  <w:style w:type="character" w:customStyle="1" w:styleId="TekstpodstawowyZnak">
    <w:name w:val="Tekst podstawowy Znak"/>
    <w:basedOn w:val="Domylnaczcionkaakapitu"/>
    <w:link w:val="Tekstpodstawowy"/>
    <w:semiHidden/>
    <w:rsid w:val="009559E4"/>
    <w:rPr>
      <w:rFonts w:ascii="Times New Roman" w:eastAsia="HG Mincho Light J" w:hAnsi="Times New Roman" w:cs="Times New Roman"/>
      <w:b/>
      <w:color w:val="000000"/>
      <w:sz w:val="24"/>
      <w:szCs w:val="20"/>
      <w:lang w:eastAsia="pl-PL"/>
    </w:rPr>
  </w:style>
  <w:style w:type="paragraph" w:styleId="Nagwek">
    <w:name w:val="header"/>
    <w:basedOn w:val="Normalny"/>
    <w:next w:val="Tekstpodstawowy"/>
    <w:link w:val="NagwekZnak"/>
    <w:semiHidden/>
    <w:rsid w:val="009559E4"/>
  </w:style>
  <w:style w:type="character" w:customStyle="1" w:styleId="NagwekZnak">
    <w:name w:val="Nagłówek Znak"/>
    <w:basedOn w:val="Domylnaczcionkaakapitu"/>
    <w:link w:val="Nagwek"/>
    <w:semiHidden/>
    <w:rsid w:val="009559E4"/>
    <w:rPr>
      <w:rFonts w:ascii="Times New Roman" w:eastAsia="HG Mincho Light J" w:hAnsi="Times New Roman" w:cs="Times New Roman"/>
      <w:color w:val="000000"/>
      <w:sz w:val="24"/>
      <w:szCs w:val="20"/>
      <w:lang w:eastAsia="pl-PL"/>
    </w:rPr>
  </w:style>
  <w:style w:type="paragraph" w:customStyle="1" w:styleId="WW-Tekstpodstawowy2">
    <w:name w:val="WW-Tekst podstawowy 2"/>
    <w:basedOn w:val="Normalny"/>
    <w:rsid w:val="009559E4"/>
    <w:pPr>
      <w:spacing w:line="360" w:lineRule="auto"/>
    </w:pPr>
    <w:rPr>
      <w:b/>
    </w:rPr>
  </w:style>
  <w:style w:type="paragraph" w:customStyle="1" w:styleId="WW-Tekstpodstawowy3">
    <w:name w:val="WW-Tekst podstawowy 3"/>
    <w:basedOn w:val="Normalny"/>
    <w:rsid w:val="009559E4"/>
    <w:pPr>
      <w:spacing w:line="360" w:lineRule="auto"/>
      <w:jc w:val="both"/>
    </w:pPr>
  </w:style>
</w:styles>
</file>

<file path=word/webSettings.xml><?xml version="1.0" encoding="utf-8"?>
<w:webSettings xmlns:r="http://schemas.openxmlformats.org/officeDocument/2006/relationships" xmlns:w="http://schemas.openxmlformats.org/wordprocessingml/2006/main">
  <w:divs>
    <w:div w:id="7398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6595-18AD-4D67-B0DC-4F8DCC09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2737</Words>
  <Characters>16425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 Powiatowa Państwowej Straży Pożarnej</dc:creator>
  <cp:keywords/>
  <dc:description/>
  <cp:lastModifiedBy>Komenda Powiatowa Państwowej Straży Pożarnej</cp:lastModifiedBy>
  <cp:revision>3</cp:revision>
  <dcterms:created xsi:type="dcterms:W3CDTF">2011-09-14T06:52:00Z</dcterms:created>
  <dcterms:modified xsi:type="dcterms:W3CDTF">2011-09-14T07:16:00Z</dcterms:modified>
</cp:coreProperties>
</file>